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56FE" w14:textId="3C41E148" w:rsidR="00FD555D" w:rsidRDefault="00FD555D" w:rsidP="00FD555D">
      <w:pPr>
        <w:tabs>
          <w:tab w:val="left" w:pos="1164"/>
        </w:tabs>
        <w:rPr>
          <w:rFonts w:ascii="Arial" w:hAnsi="Arial" w:cs="Arial"/>
          <w:b/>
          <w:color w:val="000000" w:themeColor="text1"/>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14:anchorId="5BF2EA5E" wp14:editId="0A548201">
            <wp:simplePos x="0" y="0"/>
            <wp:positionH relativeFrom="column">
              <wp:posOffset>4000500</wp:posOffset>
            </wp:positionH>
            <wp:positionV relativeFrom="paragraph">
              <wp:posOffset>-361315</wp:posOffset>
            </wp:positionV>
            <wp:extent cx="2114550" cy="650875"/>
            <wp:effectExtent l="0" t="0" r="0" b="0"/>
            <wp:wrapNone/>
            <wp:docPr id="1223077413"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077413" name="Picture 1" descr="A picture containing text, font, graphics, graphic de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550" cy="650875"/>
                    </a:xfrm>
                    <a:prstGeom prst="rect">
                      <a:avLst/>
                    </a:prstGeom>
                  </pic:spPr>
                </pic:pic>
              </a:graphicData>
            </a:graphic>
            <wp14:sizeRelH relativeFrom="page">
              <wp14:pctWidth>0</wp14:pctWidth>
            </wp14:sizeRelH>
            <wp14:sizeRelV relativeFrom="page">
              <wp14:pctHeight>0</wp14:pctHeight>
            </wp14:sizeRelV>
          </wp:anchor>
        </w:drawing>
      </w:r>
    </w:p>
    <w:p w14:paraId="546C9D84" w14:textId="31E9CFEC" w:rsidR="00FD555D" w:rsidRDefault="00FD555D" w:rsidP="00FD555D">
      <w:pPr>
        <w:tabs>
          <w:tab w:val="left" w:pos="1164"/>
        </w:tabs>
        <w:rPr>
          <w:rFonts w:ascii="Arial" w:hAnsi="Arial" w:cs="Arial"/>
          <w:b/>
          <w:color w:val="000000" w:themeColor="text1"/>
          <w:sz w:val="24"/>
          <w:szCs w:val="24"/>
        </w:rPr>
      </w:pPr>
    </w:p>
    <w:p w14:paraId="062C4AD4" w14:textId="278534A8" w:rsidR="00552E07" w:rsidRPr="00FD555D" w:rsidRDefault="00552E07" w:rsidP="00FD555D">
      <w:pPr>
        <w:tabs>
          <w:tab w:val="left" w:pos="1164"/>
        </w:tabs>
        <w:rPr>
          <w:rFonts w:ascii="Arial" w:hAnsi="Arial" w:cs="Arial"/>
          <w:b/>
          <w:color w:val="000000" w:themeColor="text1"/>
          <w:sz w:val="24"/>
          <w:szCs w:val="24"/>
        </w:rPr>
      </w:pPr>
      <w:r w:rsidRPr="00FD555D">
        <w:rPr>
          <w:rFonts w:ascii="Arial" w:hAnsi="Arial" w:cs="Arial"/>
          <w:b/>
          <w:color w:val="000000" w:themeColor="text1"/>
          <w:sz w:val="24"/>
          <w:szCs w:val="24"/>
        </w:rPr>
        <w:t>Age of Criminal Responsibility – Operational Implications Subgroup</w:t>
      </w:r>
      <w:r w:rsidR="003C1D6A" w:rsidRPr="00FD555D">
        <w:rPr>
          <w:rFonts w:ascii="Arial" w:hAnsi="Arial" w:cs="Arial"/>
          <w:b/>
          <w:color w:val="000000" w:themeColor="text1"/>
          <w:sz w:val="24"/>
          <w:szCs w:val="24"/>
        </w:rPr>
        <w:t xml:space="preserve">  </w:t>
      </w:r>
    </w:p>
    <w:p w14:paraId="6487B3AA" w14:textId="41F65B1C" w:rsidR="00552E07" w:rsidRPr="00FD555D" w:rsidRDefault="009E099D" w:rsidP="00FD555D">
      <w:pPr>
        <w:tabs>
          <w:tab w:val="left" w:pos="1164"/>
        </w:tabs>
        <w:rPr>
          <w:rFonts w:ascii="Arial" w:hAnsi="Arial" w:cs="Arial"/>
          <w:color w:val="000000" w:themeColor="text1"/>
          <w:sz w:val="24"/>
          <w:szCs w:val="24"/>
        </w:rPr>
      </w:pPr>
      <w:r w:rsidRPr="00FD555D">
        <w:rPr>
          <w:rFonts w:ascii="Arial" w:hAnsi="Arial" w:cs="Arial"/>
          <w:color w:val="000000" w:themeColor="text1"/>
          <w:sz w:val="24"/>
          <w:szCs w:val="24"/>
        </w:rPr>
        <w:t>Social W</w:t>
      </w:r>
      <w:r w:rsidR="0048419E" w:rsidRPr="00FD555D">
        <w:rPr>
          <w:rFonts w:ascii="Arial" w:hAnsi="Arial" w:cs="Arial"/>
          <w:color w:val="000000" w:themeColor="text1"/>
          <w:sz w:val="24"/>
          <w:szCs w:val="24"/>
        </w:rPr>
        <w:t>ork Scotland</w:t>
      </w:r>
      <w:r w:rsidR="00C61FEF" w:rsidRPr="00FD555D">
        <w:rPr>
          <w:rStyle w:val="FootnoteReference"/>
          <w:rFonts w:ascii="Arial" w:hAnsi="Arial" w:cs="Arial"/>
          <w:color w:val="000000" w:themeColor="text1"/>
          <w:sz w:val="24"/>
          <w:szCs w:val="24"/>
        </w:rPr>
        <w:footnoteReference w:id="1"/>
      </w:r>
      <w:r w:rsidR="0048419E" w:rsidRPr="00FD555D">
        <w:rPr>
          <w:rFonts w:ascii="Arial" w:hAnsi="Arial" w:cs="Arial"/>
          <w:color w:val="000000" w:themeColor="text1"/>
          <w:sz w:val="24"/>
          <w:szCs w:val="24"/>
        </w:rPr>
        <w:t xml:space="preserve"> (SWS) p</w:t>
      </w:r>
      <w:r w:rsidR="00552E07" w:rsidRPr="00FD555D">
        <w:rPr>
          <w:rFonts w:ascii="Arial" w:hAnsi="Arial" w:cs="Arial"/>
          <w:color w:val="000000" w:themeColor="text1"/>
          <w:sz w:val="24"/>
          <w:szCs w:val="24"/>
        </w:rPr>
        <w:t xml:space="preserve">aper on the operational implications for </w:t>
      </w:r>
      <w:r w:rsidR="0048419E" w:rsidRPr="00FD555D">
        <w:rPr>
          <w:rFonts w:ascii="Arial" w:hAnsi="Arial" w:cs="Arial"/>
          <w:color w:val="000000" w:themeColor="text1"/>
          <w:sz w:val="24"/>
          <w:szCs w:val="24"/>
        </w:rPr>
        <w:t>s</w:t>
      </w:r>
      <w:r w:rsidR="00552E07" w:rsidRPr="00FD555D">
        <w:rPr>
          <w:rFonts w:ascii="Arial" w:hAnsi="Arial" w:cs="Arial"/>
          <w:color w:val="000000" w:themeColor="text1"/>
          <w:sz w:val="24"/>
          <w:szCs w:val="24"/>
        </w:rPr>
        <w:t xml:space="preserve">ocial </w:t>
      </w:r>
      <w:r w:rsidR="0048419E" w:rsidRPr="00FD555D">
        <w:rPr>
          <w:rFonts w:ascii="Arial" w:hAnsi="Arial" w:cs="Arial"/>
          <w:color w:val="000000" w:themeColor="text1"/>
          <w:sz w:val="24"/>
          <w:szCs w:val="24"/>
        </w:rPr>
        <w:t>w</w:t>
      </w:r>
      <w:r w:rsidR="00552E07" w:rsidRPr="00FD555D">
        <w:rPr>
          <w:rFonts w:ascii="Arial" w:hAnsi="Arial" w:cs="Arial"/>
          <w:color w:val="000000" w:themeColor="text1"/>
          <w:sz w:val="24"/>
          <w:szCs w:val="24"/>
        </w:rPr>
        <w:t xml:space="preserve">ork for </w:t>
      </w:r>
      <w:r w:rsidR="0067467C" w:rsidRPr="00FD555D">
        <w:rPr>
          <w:rFonts w:ascii="Arial" w:hAnsi="Arial" w:cs="Arial"/>
          <w:color w:val="000000" w:themeColor="text1"/>
          <w:sz w:val="24"/>
          <w:szCs w:val="24"/>
        </w:rPr>
        <w:t>the increase in the age</w:t>
      </w:r>
      <w:r w:rsidR="00552E07" w:rsidRPr="00FD555D">
        <w:rPr>
          <w:rFonts w:ascii="Arial" w:hAnsi="Arial" w:cs="Arial"/>
          <w:color w:val="000000" w:themeColor="text1"/>
          <w:sz w:val="24"/>
          <w:szCs w:val="24"/>
        </w:rPr>
        <w:t xml:space="preserve"> of</w:t>
      </w:r>
      <w:r w:rsidR="0067467C" w:rsidRPr="00FD555D">
        <w:rPr>
          <w:rFonts w:ascii="Arial" w:hAnsi="Arial" w:cs="Arial"/>
          <w:color w:val="000000" w:themeColor="text1"/>
          <w:sz w:val="24"/>
          <w:szCs w:val="24"/>
        </w:rPr>
        <w:t xml:space="preserve"> criminal responsibility </w:t>
      </w:r>
      <w:r w:rsidR="006F0EAC" w:rsidRPr="00FD555D">
        <w:rPr>
          <w:rFonts w:ascii="Arial" w:hAnsi="Arial" w:cs="Arial"/>
          <w:color w:val="000000" w:themeColor="text1"/>
          <w:sz w:val="24"/>
          <w:szCs w:val="24"/>
        </w:rPr>
        <w:t xml:space="preserve">(ACR) </w:t>
      </w:r>
      <w:r w:rsidR="0067467C" w:rsidRPr="00FD555D">
        <w:rPr>
          <w:rFonts w:ascii="Arial" w:hAnsi="Arial" w:cs="Arial"/>
          <w:color w:val="000000" w:themeColor="text1"/>
          <w:sz w:val="24"/>
          <w:szCs w:val="24"/>
        </w:rPr>
        <w:t>to under 14.</w:t>
      </w:r>
      <w:r w:rsidR="00552E07" w:rsidRPr="00FD555D">
        <w:rPr>
          <w:rFonts w:ascii="Arial" w:hAnsi="Arial" w:cs="Arial"/>
          <w:color w:val="000000" w:themeColor="text1"/>
          <w:sz w:val="24"/>
          <w:szCs w:val="24"/>
        </w:rPr>
        <w:t xml:space="preserve"> </w:t>
      </w:r>
    </w:p>
    <w:p w14:paraId="6D7B502B" w14:textId="25BDD8FC" w:rsidR="00552E07" w:rsidRPr="00FD555D" w:rsidRDefault="002008C7" w:rsidP="00FD555D">
      <w:pPr>
        <w:tabs>
          <w:tab w:val="left" w:pos="1164"/>
        </w:tabs>
        <w:rPr>
          <w:rFonts w:ascii="Arial" w:hAnsi="Arial" w:cs="Arial"/>
          <w:b/>
          <w:color w:val="000000" w:themeColor="text1"/>
          <w:sz w:val="24"/>
          <w:szCs w:val="24"/>
        </w:rPr>
      </w:pPr>
      <w:r w:rsidRPr="00FD555D">
        <w:rPr>
          <w:rFonts w:ascii="Arial" w:hAnsi="Arial" w:cs="Arial"/>
          <w:b/>
          <w:color w:val="000000" w:themeColor="text1"/>
          <w:sz w:val="24"/>
          <w:szCs w:val="24"/>
        </w:rPr>
        <w:t xml:space="preserve">1. </w:t>
      </w:r>
      <w:r w:rsidR="009F5796" w:rsidRPr="00FD555D">
        <w:rPr>
          <w:rFonts w:ascii="Arial" w:hAnsi="Arial" w:cs="Arial"/>
          <w:b/>
          <w:color w:val="000000" w:themeColor="text1"/>
          <w:sz w:val="24"/>
          <w:szCs w:val="24"/>
        </w:rPr>
        <w:t xml:space="preserve">Background </w:t>
      </w:r>
    </w:p>
    <w:p w14:paraId="02669925" w14:textId="601513E0" w:rsidR="003C1D6A" w:rsidRPr="00FD555D" w:rsidRDefault="00624FCD" w:rsidP="00FD555D">
      <w:pPr>
        <w:tabs>
          <w:tab w:val="left" w:pos="1164"/>
        </w:tabs>
        <w:rPr>
          <w:rFonts w:ascii="Arial" w:hAnsi="Arial" w:cs="Arial"/>
          <w:sz w:val="24"/>
          <w:szCs w:val="24"/>
        </w:rPr>
      </w:pPr>
      <w:r w:rsidRPr="00FD555D">
        <w:rPr>
          <w:rFonts w:ascii="Arial" w:hAnsi="Arial" w:cs="Arial"/>
          <w:sz w:val="24"/>
          <w:szCs w:val="24"/>
        </w:rPr>
        <w:t xml:space="preserve">The policy intention of the </w:t>
      </w:r>
      <w:r w:rsidR="003C1D6A" w:rsidRPr="00FD555D">
        <w:rPr>
          <w:rFonts w:ascii="Arial" w:hAnsi="Arial" w:cs="Arial"/>
          <w:sz w:val="24"/>
          <w:szCs w:val="24"/>
        </w:rPr>
        <w:t>Age of Criminal Responsibility (Scotland) Act 2019</w:t>
      </w:r>
      <w:r w:rsidR="00235880" w:rsidRPr="00FD555D">
        <w:rPr>
          <w:rStyle w:val="FootnoteReference"/>
          <w:rFonts w:ascii="Arial" w:hAnsi="Arial" w:cs="Arial"/>
          <w:sz w:val="24"/>
          <w:szCs w:val="24"/>
        </w:rPr>
        <w:footnoteReference w:id="2"/>
      </w:r>
      <w:r w:rsidR="003C1D6A" w:rsidRPr="00FD555D">
        <w:rPr>
          <w:rFonts w:ascii="Arial" w:hAnsi="Arial" w:cs="Arial"/>
          <w:sz w:val="24"/>
          <w:szCs w:val="24"/>
        </w:rPr>
        <w:t xml:space="preserve"> </w:t>
      </w:r>
      <w:r w:rsidR="00933EA4" w:rsidRPr="00FD555D">
        <w:rPr>
          <w:rFonts w:ascii="Arial" w:hAnsi="Arial" w:cs="Arial"/>
          <w:sz w:val="24"/>
          <w:szCs w:val="24"/>
        </w:rPr>
        <w:t xml:space="preserve">(the Act) </w:t>
      </w:r>
      <w:r w:rsidR="003C1D6A" w:rsidRPr="00FD555D">
        <w:rPr>
          <w:rFonts w:ascii="Arial" w:hAnsi="Arial" w:cs="Arial"/>
          <w:sz w:val="24"/>
          <w:szCs w:val="24"/>
        </w:rPr>
        <w:t xml:space="preserve">is </w:t>
      </w:r>
      <w:r w:rsidRPr="00FD555D">
        <w:rPr>
          <w:rFonts w:ascii="Arial" w:hAnsi="Arial" w:cs="Arial"/>
          <w:sz w:val="24"/>
          <w:szCs w:val="24"/>
        </w:rPr>
        <w:t>t</w:t>
      </w:r>
      <w:r w:rsidR="00235880" w:rsidRPr="00FD555D">
        <w:rPr>
          <w:rFonts w:ascii="Arial" w:hAnsi="Arial" w:cs="Arial"/>
          <w:sz w:val="24"/>
          <w:szCs w:val="24"/>
          <w:shd w:val="clear" w:color="auto" w:fill="FFFFFF"/>
        </w:rPr>
        <w:t>o protect children from the harmful effects of early criminalisation, whilst ensuring that the child and their family receive the right support.</w:t>
      </w:r>
      <w:r w:rsidRPr="00FD555D">
        <w:rPr>
          <w:rFonts w:ascii="Arial" w:hAnsi="Arial" w:cs="Arial"/>
          <w:sz w:val="24"/>
          <w:szCs w:val="24"/>
        </w:rPr>
        <w:t xml:space="preserve"> The Act raises the age of criminal responsibility to 12 years. This means that</w:t>
      </w:r>
      <w:r w:rsidR="00DA10DD" w:rsidRPr="00FD555D">
        <w:rPr>
          <w:rFonts w:ascii="Arial" w:hAnsi="Arial" w:cs="Arial"/>
          <w:sz w:val="24"/>
          <w:szCs w:val="24"/>
        </w:rPr>
        <w:t>, when the Act i</w:t>
      </w:r>
      <w:r w:rsidR="0043049B" w:rsidRPr="00FD555D">
        <w:rPr>
          <w:rFonts w:ascii="Arial" w:hAnsi="Arial" w:cs="Arial"/>
          <w:sz w:val="24"/>
          <w:szCs w:val="24"/>
        </w:rPr>
        <w:t>s</w:t>
      </w:r>
      <w:r w:rsidR="00DA10DD" w:rsidRPr="00FD555D">
        <w:rPr>
          <w:rFonts w:ascii="Arial" w:hAnsi="Arial" w:cs="Arial"/>
          <w:sz w:val="24"/>
          <w:szCs w:val="24"/>
        </w:rPr>
        <w:t xml:space="preserve"> fully commenced, </w:t>
      </w:r>
      <w:r w:rsidRPr="00FD555D">
        <w:rPr>
          <w:rFonts w:ascii="Arial" w:hAnsi="Arial" w:cs="Arial"/>
          <w:sz w:val="24"/>
          <w:szCs w:val="24"/>
        </w:rPr>
        <w:t xml:space="preserve">a child under the age of 12 cannot be charged or arrested for an offence, and police will no longer have recourse to their criminal justice powers. </w:t>
      </w:r>
    </w:p>
    <w:p w14:paraId="58DEE1CC" w14:textId="7CA331FD" w:rsidR="003C1D6A" w:rsidRPr="00FD555D" w:rsidRDefault="00DA10DD" w:rsidP="00FD555D">
      <w:pPr>
        <w:tabs>
          <w:tab w:val="left" w:pos="1164"/>
        </w:tabs>
        <w:rPr>
          <w:rFonts w:ascii="Arial" w:hAnsi="Arial" w:cs="Arial"/>
          <w:color w:val="000000" w:themeColor="text1"/>
          <w:sz w:val="24"/>
          <w:szCs w:val="24"/>
        </w:rPr>
      </w:pPr>
      <w:r w:rsidRPr="00FD555D">
        <w:rPr>
          <w:rFonts w:ascii="Arial" w:hAnsi="Arial" w:cs="Arial"/>
          <w:sz w:val="24"/>
          <w:szCs w:val="24"/>
        </w:rPr>
        <w:t>T</w:t>
      </w:r>
      <w:r w:rsidR="003C1D6A" w:rsidRPr="00FD555D">
        <w:rPr>
          <w:rFonts w:ascii="Arial" w:hAnsi="Arial" w:cs="Arial"/>
          <w:sz w:val="24"/>
          <w:szCs w:val="24"/>
        </w:rPr>
        <w:t xml:space="preserve">he vast majority of cases where a child </w:t>
      </w:r>
      <w:r w:rsidR="00AB03D3" w:rsidRPr="00FD555D">
        <w:rPr>
          <w:rFonts w:ascii="Arial" w:hAnsi="Arial" w:cs="Arial"/>
          <w:sz w:val="24"/>
          <w:szCs w:val="24"/>
        </w:rPr>
        <w:t xml:space="preserve">under 12 </w:t>
      </w:r>
      <w:r w:rsidR="003C1D6A" w:rsidRPr="00FD555D">
        <w:rPr>
          <w:rFonts w:ascii="Arial" w:hAnsi="Arial" w:cs="Arial"/>
          <w:sz w:val="24"/>
          <w:szCs w:val="24"/>
        </w:rPr>
        <w:t>comes into conflict with the law</w:t>
      </w:r>
      <w:r w:rsidR="005B7B21" w:rsidRPr="00FD555D">
        <w:rPr>
          <w:rFonts w:ascii="Arial" w:hAnsi="Arial" w:cs="Arial"/>
          <w:sz w:val="24"/>
          <w:szCs w:val="24"/>
        </w:rPr>
        <w:t xml:space="preserve"> </w:t>
      </w:r>
      <w:r w:rsidR="003C1D6A" w:rsidRPr="00FD555D">
        <w:rPr>
          <w:rFonts w:ascii="Arial" w:hAnsi="Arial" w:cs="Arial"/>
          <w:sz w:val="24"/>
          <w:szCs w:val="24"/>
        </w:rPr>
        <w:t xml:space="preserve">will not require a response under the 2019 Act (Part 4 – Police Powers). However the most serious incidents of harmful behaviour will require a response under the provisions in the Act.  </w:t>
      </w:r>
    </w:p>
    <w:p w14:paraId="6A45D12F" w14:textId="212B054F" w:rsidR="008D0728" w:rsidRPr="00FD555D" w:rsidRDefault="008D0728" w:rsidP="00FD555D">
      <w:pPr>
        <w:tabs>
          <w:tab w:val="left" w:pos="1164"/>
        </w:tabs>
        <w:rPr>
          <w:rFonts w:ascii="Arial" w:hAnsi="Arial" w:cs="Arial"/>
          <w:color w:val="000000" w:themeColor="text1"/>
          <w:sz w:val="24"/>
          <w:szCs w:val="24"/>
        </w:rPr>
      </w:pPr>
      <w:r w:rsidRPr="00FD555D">
        <w:rPr>
          <w:rFonts w:ascii="Arial" w:hAnsi="Arial" w:cs="Arial"/>
          <w:sz w:val="24"/>
          <w:szCs w:val="24"/>
        </w:rPr>
        <w:t xml:space="preserve">Section 78 of the </w:t>
      </w:r>
      <w:r w:rsidR="00933EA4" w:rsidRPr="00FD555D">
        <w:rPr>
          <w:rFonts w:ascii="Arial" w:hAnsi="Arial" w:cs="Arial"/>
          <w:sz w:val="24"/>
          <w:szCs w:val="24"/>
        </w:rPr>
        <w:t>2019 Act p</w:t>
      </w:r>
      <w:r w:rsidRPr="00FD555D">
        <w:rPr>
          <w:rFonts w:ascii="Arial" w:hAnsi="Arial" w:cs="Arial"/>
          <w:sz w:val="24"/>
          <w:szCs w:val="24"/>
        </w:rPr>
        <w:t xml:space="preserve">uts in legislation the requirement for Scottish Ministers to review the age of criminal responsibility in terms of its operation and the consideration of the future age of criminal responsibility, and to produce a report to that effect.  </w:t>
      </w:r>
    </w:p>
    <w:p w14:paraId="3BD1A745" w14:textId="1C15BFA8" w:rsidR="00773134" w:rsidRPr="00FD555D" w:rsidRDefault="00773134" w:rsidP="00FD555D">
      <w:pPr>
        <w:rPr>
          <w:rFonts w:ascii="Arial" w:hAnsi="Arial" w:cs="Arial"/>
          <w:sz w:val="24"/>
          <w:szCs w:val="24"/>
        </w:rPr>
      </w:pPr>
      <w:r w:rsidRPr="00FD555D">
        <w:rPr>
          <w:rFonts w:ascii="Arial" w:hAnsi="Arial" w:cs="Arial"/>
          <w:sz w:val="24"/>
          <w:szCs w:val="24"/>
        </w:rPr>
        <w:t xml:space="preserve">The Age of Criminal Responsibility Advisory Group was established to review the operation of the </w:t>
      </w:r>
      <w:r w:rsidR="00933EA4" w:rsidRPr="00FD555D">
        <w:rPr>
          <w:rFonts w:ascii="Arial" w:hAnsi="Arial" w:cs="Arial"/>
          <w:sz w:val="24"/>
          <w:szCs w:val="24"/>
        </w:rPr>
        <w:t>Act</w:t>
      </w:r>
      <w:r w:rsidRPr="00FD555D">
        <w:rPr>
          <w:rFonts w:ascii="Arial" w:hAnsi="Arial" w:cs="Arial"/>
          <w:sz w:val="24"/>
          <w:szCs w:val="24"/>
        </w:rPr>
        <w:t>,</w:t>
      </w:r>
      <w:r w:rsidR="00933EA4" w:rsidRPr="00FD555D">
        <w:rPr>
          <w:rFonts w:ascii="Arial" w:hAnsi="Arial" w:cs="Arial"/>
          <w:sz w:val="24"/>
          <w:szCs w:val="24"/>
        </w:rPr>
        <w:t xml:space="preserve"> </w:t>
      </w:r>
      <w:r w:rsidRPr="00FD555D">
        <w:rPr>
          <w:rFonts w:ascii="Arial" w:hAnsi="Arial" w:cs="Arial"/>
          <w:sz w:val="24"/>
          <w:szCs w:val="24"/>
        </w:rPr>
        <w:t xml:space="preserve">once implemented, and to consider a future age of criminal responsibility. </w:t>
      </w:r>
      <w:r w:rsidR="00933EA4" w:rsidRPr="00FD555D">
        <w:rPr>
          <w:rFonts w:ascii="Arial" w:hAnsi="Arial" w:cs="Arial"/>
          <w:sz w:val="24"/>
          <w:szCs w:val="24"/>
        </w:rPr>
        <w:t xml:space="preserve">The Group is chaired by Clare Haughey, Minister for Children and Young People. </w:t>
      </w:r>
    </w:p>
    <w:p w14:paraId="694EBF51" w14:textId="5A8B5E95" w:rsidR="00773134" w:rsidRPr="00FD555D" w:rsidRDefault="00773134" w:rsidP="00FD555D">
      <w:pPr>
        <w:rPr>
          <w:rFonts w:ascii="Arial" w:hAnsi="Arial" w:cs="Arial"/>
          <w:b/>
          <w:sz w:val="24"/>
          <w:szCs w:val="24"/>
        </w:rPr>
      </w:pPr>
      <w:r w:rsidRPr="00FD555D">
        <w:rPr>
          <w:rFonts w:ascii="Arial" w:hAnsi="Arial" w:cs="Arial"/>
          <w:sz w:val="24"/>
          <w:szCs w:val="24"/>
        </w:rPr>
        <w:t xml:space="preserve">The Advisory Group identified work priorities and agreed the need to establish work streams on the following four topics: data &amp; research; victims; community confidence; and operational implications of moving to a higher age. </w:t>
      </w:r>
    </w:p>
    <w:p w14:paraId="59BEF5E8" w14:textId="2DED9433" w:rsidR="00773134" w:rsidRPr="00FD555D" w:rsidRDefault="00773134" w:rsidP="00FD555D">
      <w:pPr>
        <w:rPr>
          <w:rFonts w:ascii="Arial" w:hAnsi="Arial" w:cs="Arial"/>
          <w:b/>
          <w:sz w:val="24"/>
          <w:szCs w:val="24"/>
        </w:rPr>
      </w:pPr>
      <w:r w:rsidRPr="00FD555D">
        <w:rPr>
          <w:rFonts w:ascii="Arial" w:hAnsi="Arial" w:cs="Arial"/>
          <w:sz w:val="24"/>
          <w:szCs w:val="24"/>
        </w:rPr>
        <w:t xml:space="preserve">The Operational Implications Subgroup works with key partners to assess the viability of the provisions in the Act for increasing the age of criminal responsibility to an age higher than 12. Specifically the group </w:t>
      </w:r>
      <w:r w:rsidR="007628E8" w:rsidRPr="00FD555D">
        <w:rPr>
          <w:rFonts w:ascii="Arial" w:hAnsi="Arial" w:cs="Arial"/>
          <w:sz w:val="24"/>
          <w:szCs w:val="24"/>
        </w:rPr>
        <w:t xml:space="preserve">is </w:t>
      </w:r>
      <w:r w:rsidRPr="00FD555D">
        <w:rPr>
          <w:rFonts w:ascii="Arial" w:hAnsi="Arial" w:cs="Arial"/>
          <w:sz w:val="24"/>
          <w:szCs w:val="24"/>
        </w:rPr>
        <w:t>consider</w:t>
      </w:r>
      <w:r w:rsidR="007628E8" w:rsidRPr="00FD555D">
        <w:rPr>
          <w:rFonts w:ascii="Arial" w:hAnsi="Arial" w:cs="Arial"/>
          <w:sz w:val="24"/>
          <w:szCs w:val="24"/>
        </w:rPr>
        <w:t xml:space="preserve">ing </w:t>
      </w:r>
      <w:r w:rsidRPr="00FD555D">
        <w:rPr>
          <w:rFonts w:ascii="Arial" w:hAnsi="Arial" w:cs="Arial"/>
          <w:sz w:val="24"/>
          <w:szCs w:val="24"/>
        </w:rPr>
        <w:t>and identify</w:t>
      </w:r>
      <w:r w:rsidR="007628E8" w:rsidRPr="00FD555D">
        <w:rPr>
          <w:rFonts w:ascii="Arial" w:hAnsi="Arial" w:cs="Arial"/>
          <w:sz w:val="24"/>
          <w:szCs w:val="24"/>
        </w:rPr>
        <w:t>ing</w:t>
      </w:r>
      <w:r w:rsidRPr="00FD555D">
        <w:rPr>
          <w:rFonts w:ascii="Arial" w:hAnsi="Arial" w:cs="Arial"/>
          <w:sz w:val="24"/>
          <w:szCs w:val="24"/>
        </w:rPr>
        <w:t xml:space="preserve"> the operational issues arising from any move to a higher age of criminal responsibility</w:t>
      </w:r>
      <w:r w:rsidR="0043049B" w:rsidRPr="00FD555D">
        <w:rPr>
          <w:rFonts w:ascii="Arial" w:hAnsi="Arial" w:cs="Arial"/>
          <w:sz w:val="24"/>
          <w:szCs w:val="24"/>
        </w:rPr>
        <w:t>,</w:t>
      </w:r>
      <w:r w:rsidRPr="00FD555D">
        <w:rPr>
          <w:rFonts w:ascii="Arial" w:hAnsi="Arial" w:cs="Arial"/>
          <w:sz w:val="24"/>
          <w:szCs w:val="24"/>
        </w:rPr>
        <w:t xml:space="preserve"> initially up to 14 years of age.</w:t>
      </w:r>
    </w:p>
    <w:p w14:paraId="5E28E5ED" w14:textId="2565E735" w:rsidR="008D0728" w:rsidRPr="00FD555D" w:rsidRDefault="008D0728" w:rsidP="00FD555D">
      <w:pPr>
        <w:rPr>
          <w:rFonts w:ascii="Arial" w:hAnsi="Arial" w:cs="Arial"/>
          <w:sz w:val="24"/>
          <w:szCs w:val="24"/>
        </w:rPr>
      </w:pPr>
      <w:r w:rsidRPr="00FD555D">
        <w:rPr>
          <w:rFonts w:ascii="Arial" w:hAnsi="Arial" w:cs="Arial"/>
          <w:sz w:val="24"/>
          <w:szCs w:val="24"/>
        </w:rPr>
        <w:t>This paper</w:t>
      </w:r>
      <w:r w:rsidR="007628E8" w:rsidRPr="00FD555D">
        <w:rPr>
          <w:rFonts w:ascii="Arial" w:hAnsi="Arial" w:cs="Arial"/>
          <w:sz w:val="24"/>
          <w:szCs w:val="24"/>
        </w:rPr>
        <w:t xml:space="preserve"> outlines the </w:t>
      </w:r>
      <w:r w:rsidR="00C16613" w:rsidRPr="00FD555D">
        <w:rPr>
          <w:rFonts w:ascii="Arial" w:hAnsi="Arial" w:cs="Arial"/>
          <w:sz w:val="24"/>
          <w:szCs w:val="24"/>
        </w:rPr>
        <w:t xml:space="preserve">operational </w:t>
      </w:r>
      <w:r w:rsidR="007628E8" w:rsidRPr="00FD555D">
        <w:rPr>
          <w:rFonts w:ascii="Arial" w:hAnsi="Arial" w:cs="Arial"/>
          <w:sz w:val="24"/>
          <w:szCs w:val="24"/>
        </w:rPr>
        <w:t>implications for local authority social w</w:t>
      </w:r>
      <w:r w:rsidRPr="00FD555D">
        <w:rPr>
          <w:rFonts w:ascii="Arial" w:hAnsi="Arial" w:cs="Arial"/>
          <w:sz w:val="24"/>
          <w:szCs w:val="24"/>
        </w:rPr>
        <w:t>ork</w:t>
      </w:r>
      <w:r w:rsidR="003C1D6A" w:rsidRPr="00FD555D">
        <w:rPr>
          <w:rFonts w:ascii="Arial" w:hAnsi="Arial" w:cs="Arial"/>
          <w:sz w:val="24"/>
          <w:szCs w:val="24"/>
        </w:rPr>
        <w:t xml:space="preserve"> </w:t>
      </w:r>
      <w:r w:rsidR="007628E8" w:rsidRPr="00FD555D">
        <w:rPr>
          <w:rFonts w:ascii="Arial" w:hAnsi="Arial" w:cs="Arial"/>
          <w:sz w:val="24"/>
          <w:szCs w:val="24"/>
        </w:rPr>
        <w:t xml:space="preserve">services </w:t>
      </w:r>
      <w:r w:rsidR="003C1D6A" w:rsidRPr="00FD555D">
        <w:rPr>
          <w:rFonts w:ascii="Arial" w:hAnsi="Arial" w:cs="Arial"/>
          <w:sz w:val="24"/>
          <w:szCs w:val="24"/>
        </w:rPr>
        <w:t>of</w:t>
      </w:r>
      <w:r w:rsidRPr="00FD555D">
        <w:rPr>
          <w:rFonts w:ascii="Arial" w:hAnsi="Arial" w:cs="Arial"/>
          <w:sz w:val="24"/>
          <w:szCs w:val="24"/>
        </w:rPr>
        <w:t xml:space="preserve"> an increase in age of criminal responsibility to under 14. </w:t>
      </w:r>
    </w:p>
    <w:p w14:paraId="4C8B83CA" w14:textId="35FA4514" w:rsidR="00773134" w:rsidRPr="00FD555D" w:rsidRDefault="002008C7" w:rsidP="00FD555D">
      <w:pPr>
        <w:tabs>
          <w:tab w:val="left" w:pos="1164"/>
        </w:tabs>
        <w:rPr>
          <w:rFonts w:ascii="Arial" w:hAnsi="Arial" w:cs="Arial"/>
          <w:b/>
          <w:color w:val="000000" w:themeColor="text1"/>
          <w:sz w:val="24"/>
          <w:szCs w:val="24"/>
        </w:rPr>
      </w:pPr>
      <w:r w:rsidRPr="00FD555D">
        <w:rPr>
          <w:rFonts w:ascii="Arial" w:hAnsi="Arial" w:cs="Arial"/>
          <w:b/>
          <w:color w:val="000000" w:themeColor="text1"/>
          <w:sz w:val="24"/>
          <w:szCs w:val="24"/>
        </w:rPr>
        <w:t xml:space="preserve">2. </w:t>
      </w:r>
      <w:r w:rsidR="00773134" w:rsidRPr="00FD555D">
        <w:rPr>
          <w:rFonts w:ascii="Arial" w:hAnsi="Arial" w:cs="Arial"/>
          <w:b/>
          <w:color w:val="000000" w:themeColor="text1"/>
          <w:sz w:val="24"/>
          <w:szCs w:val="24"/>
        </w:rPr>
        <w:t xml:space="preserve">Methodology </w:t>
      </w:r>
    </w:p>
    <w:p w14:paraId="2DC0A7C6" w14:textId="76465F3A" w:rsidR="00355C65" w:rsidRPr="00FD555D" w:rsidRDefault="00941EAA" w:rsidP="00FD555D">
      <w:pPr>
        <w:tabs>
          <w:tab w:val="left" w:pos="1164"/>
        </w:tabs>
        <w:rPr>
          <w:rFonts w:ascii="Arial" w:hAnsi="Arial" w:cs="Arial"/>
          <w:color w:val="000000" w:themeColor="text1"/>
          <w:sz w:val="24"/>
          <w:szCs w:val="24"/>
        </w:rPr>
      </w:pPr>
      <w:r w:rsidRPr="00FD555D">
        <w:rPr>
          <w:rFonts w:ascii="Arial" w:hAnsi="Arial" w:cs="Arial"/>
          <w:color w:val="000000" w:themeColor="text1"/>
          <w:sz w:val="24"/>
          <w:szCs w:val="24"/>
        </w:rPr>
        <w:lastRenderedPageBreak/>
        <w:t>SWS w</w:t>
      </w:r>
      <w:r w:rsidR="009B2697" w:rsidRPr="00FD555D">
        <w:rPr>
          <w:rFonts w:ascii="Arial" w:hAnsi="Arial" w:cs="Arial"/>
          <w:color w:val="000000" w:themeColor="text1"/>
          <w:sz w:val="24"/>
          <w:szCs w:val="24"/>
        </w:rPr>
        <w:t>as</w:t>
      </w:r>
      <w:r w:rsidR="003E1826" w:rsidRPr="00FD555D">
        <w:rPr>
          <w:rFonts w:ascii="Arial" w:hAnsi="Arial" w:cs="Arial"/>
          <w:color w:val="000000" w:themeColor="text1"/>
          <w:sz w:val="24"/>
          <w:szCs w:val="24"/>
        </w:rPr>
        <w:t xml:space="preserve"> asked to provide</w:t>
      </w:r>
      <w:r w:rsidR="00AE3E0C" w:rsidRPr="00FD555D">
        <w:rPr>
          <w:rFonts w:ascii="Arial" w:hAnsi="Arial" w:cs="Arial"/>
          <w:color w:val="000000" w:themeColor="text1"/>
          <w:sz w:val="24"/>
          <w:szCs w:val="24"/>
        </w:rPr>
        <w:t xml:space="preserve"> </w:t>
      </w:r>
      <w:r w:rsidR="00355C65" w:rsidRPr="00FD555D">
        <w:rPr>
          <w:rFonts w:ascii="Arial" w:hAnsi="Arial" w:cs="Arial"/>
          <w:color w:val="000000" w:themeColor="text1"/>
          <w:sz w:val="24"/>
          <w:szCs w:val="24"/>
        </w:rPr>
        <w:t xml:space="preserve">a report for the </w:t>
      </w:r>
      <w:proofErr w:type="gramStart"/>
      <w:r w:rsidR="00355C65" w:rsidRPr="00FD555D">
        <w:rPr>
          <w:rFonts w:ascii="Arial" w:hAnsi="Arial" w:cs="Arial"/>
          <w:color w:val="000000" w:themeColor="text1"/>
          <w:sz w:val="24"/>
          <w:szCs w:val="24"/>
        </w:rPr>
        <w:t>sub group</w:t>
      </w:r>
      <w:proofErr w:type="gramEnd"/>
      <w:r w:rsidR="00355C65" w:rsidRPr="00FD555D">
        <w:rPr>
          <w:rFonts w:ascii="Arial" w:hAnsi="Arial" w:cs="Arial"/>
          <w:color w:val="000000" w:themeColor="text1"/>
          <w:sz w:val="24"/>
          <w:szCs w:val="24"/>
        </w:rPr>
        <w:t xml:space="preserve"> </w:t>
      </w:r>
      <w:r w:rsidR="0048419E" w:rsidRPr="00FD555D">
        <w:rPr>
          <w:rFonts w:ascii="Arial" w:hAnsi="Arial" w:cs="Arial"/>
          <w:color w:val="000000" w:themeColor="text1"/>
          <w:sz w:val="24"/>
          <w:szCs w:val="24"/>
        </w:rPr>
        <w:t xml:space="preserve">relating to </w:t>
      </w:r>
      <w:r w:rsidR="00AE3E0C" w:rsidRPr="00FD555D">
        <w:rPr>
          <w:rFonts w:ascii="Arial" w:hAnsi="Arial" w:cs="Arial"/>
          <w:color w:val="000000" w:themeColor="text1"/>
          <w:sz w:val="24"/>
          <w:szCs w:val="24"/>
        </w:rPr>
        <w:t xml:space="preserve">the operational implications </w:t>
      </w:r>
      <w:r w:rsidR="0048419E" w:rsidRPr="00FD555D">
        <w:rPr>
          <w:rFonts w:ascii="Arial" w:hAnsi="Arial" w:cs="Arial"/>
          <w:color w:val="000000" w:themeColor="text1"/>
          <w:sz w:val="24"/>
          <w:szCs w:val="24"/>
        </w:rPr>
        <w:t xml:space="preserve">for social work services </w:t>
      </w:r>
      <w:r w:rsidR="00AE3E0C" w:rsidRPr="00FD555D">
        <w:rPr>
          <w:rFonts w:ascii="Arial" w:hAnsi="Arial" w:cs="Arial"/>
          <w:color w:val="000000" w:themeColor="text1"/>
          <w:sz w:val="24"/>
          <w:szCs w:val="24"/>
        </w:rPr>
        <w:t xml:space="preserve">for the suggested increase in the age of criminal responsibility. </w:t>
      </w:r>
    </w:p>
    <w:p w14:paraId="79772F11" w14:textId="3F4621EE" w:rsidR="001B52F4" w:rsidRPr="00FD555D" w:rsidRDefault="00AE3E0C" w:rsidP="00FD555D">
      <w:pPr>
        <w:tabs>
          <w:tab w:val="left" w:pos="1164"/>
        </w:tabs>
        <w:rPr>
          <w:rFonts w:ascii="Arial" w:hAnsi="Arial" w:cs="Arial"/>
          <w:color w:val="000000" w:themeColor="text1"/>
          <w:sz w:val="24"/>
          <w:szCs w:val="24"/>
        </w:rPr>
        <w:sectPr w:rsidR="001B52F4" w:rsidRPr="00FD555D">
          <w:footerReference w:type="default" r:id="rId13"/>
          <w:endnotePr>
            <w:numFmt w:val="decimal"/>
          </w:endnotePr>
          <w:pgSz w:w="11906" w:h="16838"/>
          <w:pgMar w:top="1440" w:right="1440" w:bottom="1440" w:left="1440" w:header="708" w:footer="708" w:gutter="0"/>
          <w:cols w:space="708"/>
          <w:docGrid w:linePitch="360"/>
        </w:sectPr>
      </w:pPr>
      <w:r w:rsidRPr="00FD555D">
        <w:rPr>
          <w:rFonts w:ascii="Arial" w:hAnsi="Arial" w:cs="Arial"/>
          <w:color w:val="000000" w:themeColor="text1"/>
          <w:sz w:val="24"/>
          <w:szCs w:val="24"/>
        </w:rPr>
        <w:t>A survey was devised</w:t>
      </w:r>
      <w:r w:rsidR="00F97DB0" w:rsidRPr="00FD555D">
        <w:rPr>
          <w:rStyle w:val="FootnoteReference"/>
          <w:rFonts w:ascii="Arial" w:hAnsi="Arial" w:cs="Arial"/>
          <w:color w:val="000000" w:themeColor="text1"/>
          <w:sz w:val="24"/>
          <w:szCs w:val="24"/>
        </w:rPr>
        <w:footnoteReference w:id="3"/>
      </w:r>
      <w:r w:rsidR="00243387" w:rsidRPr="00FD555D">
        <w:rPr>
          <w:rFonts w:ascii="Arial" w:hAnsi="Arial" w:cs="Arial"/>
          <w:color w:val="000000" w:themeColor="text1"/>
          <w:sz w:val="24"/>
          <w:szCs w:val="24"/>
        </w:rPr>
        <w:t xml:space="preserve"> that asked local a</w:t>
      </w:r>
      <w:r w:rsidRPr="00FD555D">
        <w:rPr>
          <w:rFonts w:ascii="Arial" w:hAnsi="Arial" w:cs="Arial"/>
          <w:color w:val="000000" w:themeColor="text1"/>
          <w:sz w:val="24"/>
          <w:szCs w:val="24"/>
        </w:rPr>
        <w:t>uthori</w:t>
      </w:r>
      <w:r w:rsidR="00243387" w:rsidRPr="00FD555D">
        <w:rPr>
          <w:rFonts w:ascii="Arial" w:hAnsi="Arial" w:cs="Arial"/>
          <w:color w:val="000000" w:themeColor="text1"/>
          <w:sz w:val="24"/>
          <w:szCs w:val="24"/>
        </w:rPr>
        <w:t>ty social work s</w:t>
      </w:r>
      <w:r w:rsidRPr="00FD555D">
        <w:rPr>
          <w:rFonts w:ascii="Arial" w:hAnsi="Arial" w:cs="Arial"/>
          <w:color w:val="000000" w:themeColor="text1"/>
          <w:sz w:val="24"/>
          <w:szCs w:val="24"/>
        </w:rPr>
        <w:t>ervices to consider the implications of a rise in age of crimin</w:t>
      </w:r>
      <w:r w:rsidR="00BE4A3F" w:rsidRPr="00FD555D">
        <w:rPr>
          <w:rFonts w:ascii="Arial" w:hAnsi="Arial" w:cs="Arial"/>
          <w:color w:val="000000" w:themeColor="text1"/>
          <w:sz w:val="24"/>
          <w:szCs w:val="24"/>
        </w:rPr>
        <w:t>al responsibility to under 14, (</w:t>
      </w:r>
      <w:r w:rsidRPr="00FD555D">
        <w:rPr>
          <w:rFonts w:ascii="Arial" w:hAnsi="Arial" w:cs="Arial"/>
          <w:color w:val="000000" w:themeColor="text1"/>
          <w:sz w:val="24"/>
          <w:szCs w:val="24"/>
        </w:rPr>
        <w:t>that means that children aged 12 and 13 could not commit an offence and therefore would not be con</w:t>
      </w:r>
      <w:r w:rsidR="009E783B" w:rsidRPr="00FD555D">
        <w:rPr>
          <w:rFonts w:ascii="Arial" w:hAnsi="Arial" w:cs="Arial"/>
          <w:color w:val="000000" w:themeColor="text1"/>
          <w:sz w:val="24"/>
          <w:szCs w:val="24"/>
        </w:rPr>
        <w:t>sidered criminally responsible).</w:t>
      </w:r>
    </w:p>
    <w:p w14:paraId="678DE882" w14:textId="4F5EFA0C" w:rsidR="00F97DB0" w:rsidRPr="00FD555D" w:rsidRDefault="003D185C" w:rsidP="00FD555D">
      <w:pPr>
        <w:tabs>
          <w:tab w:val="left" w:pos="1164"/>
        </w:tabs>
        <w:rPr>
          <w:rFonts w:ascii="Arial" w:hAnsi="Arial" w:cs="Arial"/>
          <w:color w:val="000000" w:themeColor="text1"/>
          <w:sz w:val="24"/>
          <w:szCs w:val="24"/>
        </w:rPr>
      </w:pPr>
      <w:r w:rsidRPr="00FD555D">
        <w:rPr>
          <w:rFonts w:ascii="Arial" w:hAnsi="Arial" w:cs="Arial"/>
          <w:color w:val="000000" w:themeColor="text1"/>
          <w:sz w:val="24"/>
          <w:szCs w:val="24"/>
        </w:rPr>
        <w:t xml:space="preserve">In order to inform responses and give an </w:t>
      </w:r>
      <w:r w:rsidR="00F97DB0" w:rsidRPr="00FD555D">
        <w:rPr>
          <w:rFonts w:ascii="Arial" w:hAnsi="Arial" w:cs="Arial"/>
          <w:color w:val="000000" w:themeColor="text1"/>
          <w:sz w:val="24"/>
          <w:szCs w:val="24"/>
        </w:rPr>
        <w:t xml:space="preserve">indication </w:t>
      </w:r>
      <w:r w:rsidRPr="00FD555D">
        <w:rPr>
          <w:rFonts w:ascii="Arial" w:hAnsi="Arial" w:cs="Arial"/>
          <w:color w:val="000000" w:themeColor="text1"/>
          <w:sz w:val="24"/>
          <w:szCs w:val="24"/>
        </w:rPr>
        <w:t xml:space="preserve">of the possible number of children affected by such a change, a spreadsheet was provided which contained </w:t>
      </w:r>
      <w:r w:rsidR="0067467C" w:rsidRPr="00FD555D">
        <w:rPr>
          <w:rFonts w:ascii="Arial" w:hAnsi="Arial" w:cs="Arial"/>
          <w:color w:val="000000" w:themeColor="text1"/>
          <w:sz w:val="24"/>
          <w:szCs w:val="24"/>
        </w:rPr>
        <w:t>data</w:t>
      </w:r>
      <w:r w:rsidRPr="00FD555D">
        <w:rPr>
          <w:rFonts w:ascii="Arial" w:hAnsi="Arial" w:cs="Arial"/>
          <w:color w:val="000000" w:themeColor="text1"/>
          <w:sz w:val="24"/>
          <w:szCs w:val="24"/>
        </w:rPr>
        <w:t xml:space="preserve"> held by the Scottish Government on non-Court disposals for children aged 12 and 13 in each Local Authority, where it was available. </w:t>
      </w:r>
    </w:p>
    <w:p w14:paraId="2426E3DE" w14:textId="2CE9B6AE" w:rsidR="00AE3E0C" w:rsidRPr="00FD555D" w:rsidRDefault="00F97DB0" w:rsidP="00FD555D">
      <w:pPr>
        <w:tabs>
          <w:tab w:val="left" w:pos="1164"/>
        </w:tabs>
        <w:rPr>
          <w:rFonts w:ascii="Arial" w:hAnsi="Arial" w:cs="Arial"/>
          <w:color w:val="000000" w:themeColor="text1"/>
          <w:sz w:val="24"/>
          <w:szCs w:val="24"/>
          <w:highlight w:val="yellow"/>
        </w:rPr>
      </w:pPr>
      <w:r w:rsidRPr="00FD555D">
        <w:rPr>
          <w:rFonts w:ascii="Arial" w:hAnsi="Arial" w:cs="Arial"/>
          <w:color w:val="000000" w:themeColor="text1"/>
          <w:sz w:val="24"/>
          <w:szCs w:val="24"/>
        </w:rPr>
        <w:t>The s</w:t>
      </w:r>
      <w:r w:rsidR="00517751" w:rsidRPr="00FD555D">
        <w:rPr>
          <w:rFonts w:ascii="Arial" w:hAnsi="Arial" w:cs="Arial"/>
          <w:color w:val="000000" w:themeColor="text1"/>
          <w:sz w:val="24"/>
          <w:szCs w:val="24"/>
        </w:rPr>
        <w:t>urvey was sent to all 32 Local A</w:t>
      </w:r>
      <w:r w:rsidRPr="00FD555D">
        <w:rPr>
          <w:rFonts w:ascii="Arial" w:hAnsi="Arial" w:cs="Arial"/>
          <w:color w:val="000000" w:themeColor="text1"/>
          <w:sz w:val="24"/>
          <w:szCs w:val="24"/>
        </w:rPr>
        <w:t xml:space="preserve">uthorities in June 2020. </w:t>
      </w:r>
      <w:r w:rsidR="003D185C" w:rsidRPr="00FD555D">
        <w:rPr>
          <w:rFonts w:ascii="Arial" w:hAnsi="Arial" w:cs="Arial"/>
          <w:color w:val="000000" w:themeColor="text1"/>
          <w:sz w:val="24"/>
          <w:szCs w:val="24"/>
        </w:rPr>
        <w:t>Twenty-two responses were received</w:t>
      </w:r>
      <w:r w:rsidR="00517751" w:rsidRPr="00FD555D">
        <w:rPr>
          <w:rFonts w:ascii="Arial" w:hAnsi="Arial" w:cs="Arial"/>
          <w:color w:val="000000" w:themeColor="text1"/>
          <w:sz w:val="24"/>
          <w:szCs w:val="24"/>
        </w:rPr>
        <w:t>,</w:t>
      </w:r>
      <w:r w:rsidR="003D185C" w:rsidRPr="00FD555D">
        <w:rPr>
          <w:rFonts w:ascii="Arial" w:hAnsi="Arial" w:cs="Arial"/>
          <w:color w:val="000000" w:themeColor="text1"/>
          <w:sz w:val="24"/>
          <w:szCs w:val="24"/>
        </w:rPr>
        <w:t xml:space="preserve"> </w:t>
      </w:r>
      <w:r w:rsidR="00517751" w:rsidRPr="00FD555D">
        <w:rPr>
          <w:rFonts w:ascii="Arial" w:hAnsi="Arial" w:cs="Arial"/>
          <w:color w:val="000000" w:themeColor="text1"/>
          <w:sz w:val="24"/>
          <w:szCs w:val="24"/>
        </w:rPr>
        <w:t xml:space="preserve">covering </w:t>
      </w:r>
      <w:r w:rsidR="00512089" w:rsidRPr="00FD555D">
        <w:rPr>
          <w:rFonts w:ascii="Arial" w:hAnsi="Arial" w:cs="Arial"/>
          <w:color w:val="000000" w:themeColor="text1"/>
          <w:sz w:val="24"/>
          <w:szCs w:val="24"/>
        </w:rPr>
        <w:t>24 of the Local Authorities</w:t>
      </w:r>
      <w:r w:rsidR="00517751" w:rsidRPr="00FD555D">
        <w:rPr>
          <w:rFonts w:ascii="Arial" w:hAnsi="Arial" w:cs="Arial"/>
          <w:color w:val="000000" w:themeColor="text1"/>
          <w:sz w:val="24"/>
          <w:szCs w:val="24"/>
        </w:rPr>
        <w:t xml:space="preserve"> (</w:t>
      </w:r>
      <w:r w:rsidR="003D185C" w:rsidRPr="00FD555D">
        <w:rPr>
          <w:rFonts w:ascii="Arial" w:hAnsi="Arial" w:cs="Arial"/>
          <w:color w:val="000000" w:themeColor="text1"/>
          <w:sz w:val="24"/>
          <w:szCs w:val="24"/>
        </w:rPr>
        <w:t xml:space="preserve">noting </w:t>
      </w:r>
      <w:r w:rsidR="007E5FCE" w:rsidRPr="00FD555D">
        <w:rPr>
          <w:rFonts w:ascii="Arial" w:hAnsi="Arial" w:cs="Arial"/>
          <w:color w:val="000000" w:themeColor="text1"/>
          <w:sz w:val="24"/>
          <w:szCs w:val="24"/>
        </w:rPr>
        <w:t xml:space="preserve">one response from </w:t>
      </w:r>
      <w:proofErr w:type="spellStart"/>
      <w:r w:rsidR="007E5FCE" w:rsidRPr="00FD555D">
        <w:rPr>
          <w:rFonts w:ascii="Arial" w:hAnsi="Arial" w:cs="Arial"/>
          <w:color w:val="000000" w:themeColor="text1"/>
          <w:sz w:val="24"/>
          <w:szCs w:val="24"/>
        </w:rPr>
        <w:t>Forth</w:t>
      </w:r>
      <w:proofErr w:type="spellEnd"/>
      <w:r w:rsidR="007E5FCE" w:rsidRPr="00FD555D">
        <w:rPr>
          <w:rFonts w:ascii="Arial" w:hAnsi="Arial" w:cs="Arial"/>
          <w:color w:val="000000" w:themeColor="text1"/>
          <w:sz w:val="24"/>
          <w:szCs w:val="24"/>
        </w:rPr>
        <w:t xml:space="preserve"> Valley that covered three local authority areas; </w:t>
      </w:r>
      <w:r w:rsidR="003D185C" w:rsidRPr="00FD555D">
        <w:rPr>
          <w:rFonts w:ascii="Arial" w:hAnsi="Arial" w:cs="Arial"/>
          <w:color w:val="000000" w:themeColor="text1"/>
          <w:sz w:val="24"/>
          <w:szCs w:val="24"/>
        </w:rPr>
        <w:t xml:space="preserve">Clackmannanshire, </w:t>
      </w:r>
      <w:proofErr w:type="gramStart"/>
      <w:r w:rsidR="003D185C" w:rsidRPr="00FD555D">
        <w:rPr>
          <w:rFonts w:ascii="Arial" w:hAnsi="Arial" w:cs="Arial"/>
          <w:color w:val="000000" w:themeColor="text1"/>
          <w:sz w:val="24"/>
          <w:szCs w:val="24"/>
        </w:rPr>
        <w:t>Falkirk</w:t>
      </w:r>
      <w:proofErr w:type="gramEnd"/>
      <w:r w:rsidR="003D185C" w:rsidRPr="00FD555D">
        <w:rPr>
          <w:rFonts w:ascii="Arial" w:hAnsi="Arial" w:cs="Arial"/>
          <w:color w:val="000000" w:themeColor="text1"/>
          <w:sz w:val="24"/>
          <w:szCs w:val="24"/>
        </w:rPr>
        <w:t xml:space="preserve"> and Stirling</w:t>
      </w:r>
      <w:r w:rsidR="00517751" w:rsidRPr="00FD555D">
        <w:rPr>
          <w:rFonts w:ascii="Arial" w:hAnsi="Arial" w:cs="Arial"/>
          <w:color w:val="000000" w:themeColor="text1"/>
          <w:sz w:val="24"/>
          <w:szCs w:val="24"/>
        </w:rPr>
        <w:t>)</w:t>
      </w:r>
      <w:r w:rsidR="003D185C" w:rsidRPr="00FD555D">
        <w:rPr>
          <w:rFonts w:ascii="Arial" w:hAnsi="Arial" w:cs="Arial"/>
          <w:color w:val="000000" w:themeColor="text1"/>
          <w:sz w:val="24"/>
          <w:szCs w:val="24"/>
        </w:rPr>
        <w:t xml:space="preserve">. A response was received </w:t>
      </w:r>
      <w:r w:rsidR="007E5FCE" w:rsidRPr="00FD555D">
        <w:rPr>
          <w:rFonts w:ascii="Arial" w:hAnsi="Arial" w:cs="Arial"/>
          <w:color w:val="000000" w:themeColor="text1"/>
          <w:sz w:val="24"/>
          <w:szCs w:val="24"/>
        </w:rPr>
        <w:t xml:space="preserve">for </w:t>
      </w:r>
      <w:r w:rsidR="00517751" w:rsidRPr="00FD555D">
        <w:rPr>
          <w:rFonts w:ascii="Arial" w:hAnsi="Arial" w:cs="Arial"/>
          <w:color w:val="000000" w:themeColor="text1"/>
          <w:sz w:val="24"/>
          <w:szCs w:val="24"/>
        </w:rPr>
        <w:t xml:space="preserve">almost </w:t>
      </w:r>
      <w:proofErr w:type="gramStart"/>
      <w:r w:rsidR="00517751" w:rsidRPr="00FD555D">
        <w:rPr>
          <w:rFonts w:ascii="Arial" w:hAnsi="Arial" w:cs="Arial"/>
          <w:color w:val="000000" w:themeColor="text1"/>
          <w:sz w:val="24"/>
          <w:szCs w:val="24"/>
        </w:rPr>
        <w:t xml:space="preserve">all </w:t>
      </w:r>
      <w:r w:rsidR="007E5FCE" w:rsidRPr="00FD555D">
        <w:rPr>
          <w:rFonts w:ascii="Arial" w:hAnsi="Arial" w:cs="Arial"/>
          <w:color w:val="000000" w:themeColor="text1"/>
          <w:sz w:val="24"/>
          <w:szCs w:val="24"/>
        </w:rPr>
        <w:t xml:space="preserve"> the</w:t>
      </w:r>
      <w:proofErr w:type="gramEnd"/>
      <w:r w:rsidR="007E5FCE" w:rsidRPr="00FD555D">
        <w:rPr>
          <w:rFonts w:ascii="Arial" w:hAnsi="Arial" w:cs="Arial"/>
          <w:color w:val="000000" w:themeColor="text1"/>
          <w:sz w:val="24"/>
          <w:szCs w:val="24"/>
        </w:rPr>
        <w:t xml:space="preserve"> survey questions</w:t>
      </w:r>
      <w:r w:rsidR="003D185C" w:rsidRPr="00FD555D">
        <w:rPr>
          <w:rFonts w:ascii="Arial" w:hAnsi="Arial" w:cs="Arial"/>
          <w:color w:val="000000" w:themeColor="text1"/>
          <w:sz w:val="24"/>
          <w:szCs w:val="24"/>
        </w:rPr>
        <w:t xml:space="preserve"> </w:t>
      </w:r>
      <w:r w:rsidR="007E5FCE" w:rsidRPr="00FD555D">
        <w:rPr>
          <w:rFonts w:ascii="Arial" w:hAnsi="Arial" w:cs="Arial"/>
          <w:color w:val="000000" w:themeColor="text1"/>
          <w:sz w:val="24"/>
          <w:szCs w:val="24"/>
        </w:rPr>
        <w:t>(16 in total)</w:t>
      </w:r>
      <w:r w:rsidR="003D185C" w:rsidRPr="00FD555D">
        <w:rPr>
          <w:rFonts w:ascii="Arial" w:hAnsi="Arial" w:cs="Arial"/>
          <w:color w:val="000000" w:themeColor="text1"/>
          <w:sz w:val="24"/>
          <w:szCs w:val="24"/>
        </w:rPr>
        <w:t xml:space="preserve"> from each local authority that responded. </w:t>
      </w:r>
    </w:p>
    <w:p w14:paraId="6454DA59" w14:textId="23A863D3" w:rsidR="00F97DB0" w:rsidRPr="00FD555D" w:rsidRDefault="00F97DB0" w:rsidP="00FD555D">
      <w:pPr>
        <w:tabs>
          <w:tab w:val="left" w:pos="1164"/>
        </w:tabs>
        <w:rPr>
          <w:rFonts w:ascii="Arial" w:hAnsi="Arial" w:cs="Arial"/>
          <w:color w:val="000000" w:themeColor="text1"/>
          <w:sz w:val="24"/>
          <w:szCs w:val="24"/>
        </w:rPr>
      </w:pPr>
      <w:r w:rsidRPr="00FD555D">
        <w:rPr>
          <w:rFonts w:ascii="Arial" w:hAnsi="Arial" w:cs="Arial"/>
          <w:color w:val="000000" w:themeColor="text1"/>
          <w:sz w:val="24"/>
          <w:szCs w:val="24"/>
        </w:rPr>
        <w:t xml:space="preserve">The development of the survey was supported by colleagues at CELCIS </w:t>
      </w:r>
      <w:r w:rsidR="00515070" w:rsidRPr="00FD555D">
        <w:rPr>
          <w:rFonts w:ascii="Arial" w:hAnsi="Arial" w:cs="Arial"/>
          <w:color w:val="000000" w:themeColor="text1"/>
          <w:sz w:val="24"/>
          <w:szCs w:val="24"/>
        </w:rPr>
        <w:t xml:space="preserve">(Centre for Excellence for Children’s Care and Protection), </w:t>
      </w:r>
      <w:r w:rsidRPr="00FD555D">
        <w:rPr>
          <w:rFonts w:ascii="Arial" w:hAnsi="Arial" w:cs="Arial"/>
          <w:color w:val="000000" w:themeColor="text1"/>
          <w:sz w:val="24"/>
          <w:szCs w:val="24"/>
        </w:rPr>
        <w:t>CYCJ</w:t>
      </w:r>
      <w:r w:rsidR="00515070" w:rsidRPr="00FD555D">
        <w:rPr>
          <w:rFonts w:ascii="Arial" w:hAnsi="Arial" w:cs="Arial"/>
          <w:color w:val="000000" w:themeColor="text1"/>
          <w:sz w:val="24"/>
          <w:szCs w:val="24"/>
        </w:rPr>
        <w:t xml:space="preserve"> (Children and Young People’s Centre for Justice), both </w:t>
      </w:r>
      <w:r w:rsidR="0043049B" w:rsidRPr="00FD555D">
        <w:rPr>
          <w:rFonts w:ascii="Arial" w:hAnsi="Arial" w:cs="Arial"/>
          <w:color w:val="000000" w:themeColor="text1"/>
          <w:sz w:val="24"/>
          <w:szCs w:val="24"/>
        </w:rPr>
        <w:t>based at the University of Strathclyde, and</w:t>
      </w:r>
      <w:r w:rsidRPr="00FD555D">
        <w:rPr>
          <w:rFonts w:ascii="Arial" w:hAnsi="Arial" w:cs="Arial"/>
          <w:color w:val="000000" w:themeColor="text1"/>
          <w:sz w:val="24"/>
          <w:szCs w:val="24"/>
        </w:rPr>
        <w:t xml:space="preserve"> </w:t>
      </w:r>
      <w:r w:rsidR="0043049B" w:rsidRPr="00FD555D">
        <w:rPr>
          <w:rFonts w:ascii="Arial" w:hAnsi="Arial" w:cs="Arial"/>
          <w:color w:val="000000" w:themeColor="text1"/>
          <w:sz w:val="24"/>
          <w:szCs w:val="24"/>
        </w:rPr>
        <w:t xml:space="preserve">by </w:t>
      </w:r>
      <w:r w:rsidRPr="00FD555D">
        <w:rPr>
          <w:rFonts w:ascii="Arial" w:hAnsi="Arial" w:cs="Arial"/>
          <w:color w:val="000000" w:themeColor="text1"/>
          <w:sz w:val="24"/>
          <w:szCs w:val="24"/>
        </w:rPr>
        <w:t>Scottish Government</w:t>
      </w:r>
      <w:r w:rsidR="003F5240"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with expertise in data and research. </w:t>
      </w:r>
    </w:p>
    <w:p w14:paraId="628FB7BF" w14:textId="2F1351C4" w:rsidR="006673AB" w:rsidRPr="00FD555D" w:rsidRDefault="00381D4A" w:rsidP="00FD555D">
      <w:pPr>
        <w:tabs>
          <w:tab w:val="left" w:pos="1164"/>
        </w:tabs>
        <w:rPr>
          <w:rFonts w:ascii="Arial" w:hAnsi="Arial" w:cs="Arial"/>
          <w:sz w:val="24"/>
          <w:szCs w:val="24"/>
        </w:rPr>
      </w:pPr>
      <w:r w:rsidRPr="00FD555D">
        <w:rPr>
          <w:rFonts w:ascii="Arial" w:hAnsi="Arial" w:cs="Arial"/>
          <w:color w:val="000000" w:themeColor="text1"/>
          <w:sz w:val="24"/>
          <w:szCs w:val="24"/>
        </w:rPr>
        <w:t xml:space="preserve">It should be noted that the survey was sent at a time when local authorities were at an early stage of </w:t>
      </w:r>
      <w:r w:rsidR="00F01614" w:rsidRPr="00FD555D">
        <w:rPr>
          <w:rFonts w:ascii="Arial" w:hAnsi="Arial" w:cs="Arial"/>
          <w:color w:val="000000" w:themeColor="text1"/>
          <w:sz w:val="24"/>
          <w:szCs w:val="24"/>
        </w:rPr>
        <w:t xml:space="preserve">their </w:t>
      </w:r>
      <w:r w:rsidRPr="00FD555D">
        <w:rPr>
          <w:rFonts w:ascii="Arial" w:hAnsi="Arial" w:cs="Arial"/>
          <w:color w:val="000000" w:themeColor="text1"/>
          <w:sz w:val="24"/>
          <w:szCs w:val="24"/>
        </w:rPr>
        <w:t xml:space="preserve">implementation of the </w:t>
      </w:r>
      <w:r w:rsidR="00F01614" w:rsidRPr="00FD555D">
        <w:rPr>
          <w:rFonts w:ascii="Arial" w:hAnsi="Arial" w:cs="Arial"/>
          <w:color w:val="000000" w:themeColor="text1"/>
          <w:sz w:val="24"/>
          <w:szCs w:val="24"/>
        </w:rPr>
        <w:t>2019 Act</w:t>
      </w:r>
      <w:r w:rsidRPr="00FD555D">
        <w:rPr>
          <w:rFonts w:ascii="Arial" w:hAnsi="Arial" w:cs="Arial"/>
          <w:color w:val="000000" w:themeColor="text1"/>
          <w:sz w:val="24"/>
          <w:szCs w:val="24"/>
        </w:rPr>
        <w:t xml:space="preserve">. </w:t>
      </w:r>
    </w:p>
    <w:p w14:paraId="41FF177B" w14:textId="0C06BA3A" w:rsidR="00381D4A" w:rsidRPr="00FD555D" w:rsidRDefault="00381D4A" w:rsidP="00FD555D">
      <w:pPr>
        <w:tabs>
          <w:tab w:val="left" w:pos="1164"/>
        </w:tabs>
        <w:rPr>
          <w:rFonts w:ascii="Arial" w:eastAsiaTheme="minorEastAsia" w:hAnsi="Arial" w:cs="Arial"/>
          <w:color w:val="000000"/>
          <w:sz w:val="24"/>
          <w:szCs w:val="24"/>
        </w:rPr>
      </w:pPr>
      <w:r w:rsidRPr="00FD555D">
        <w:rPr>
          <w:rFonts w:ascii="Arial" w:hAnsi="Arial" w:cs="Arial"/>
          <w:sz w:val="24"/>
          <w:szCs w:val="24"/>
        </w:rPr>
        <w:t xml:space="preserve">The survey </w:t>
      </w:r>
      <w:r w:rsidR="00773134" w:rsidRPr="00FD555D">
        <w:rPr>
          <w:rFonts w:ascii="Arial" w:hAnsi="Arial" w:cs="Arial"/>
          <w:sz w:val="24"/>
          <w:szCs w:val="24"/>
        </w:rPr>
        <w:t>referred</w:t>
      </w:r>
      <w:r w:rsidRPr="00FD555D">
        <w:rPr>
          <w:rFonts w:ascii="Arial" w:hAnsi="Arial" w:cs="Arial"/>
          <w:sz w:val="24"/>
          <w:szCs w:val="24"/>
        </w:rPr>
        <w:t xml:space="preserve"> to ‘above the bar’ cases. This means behaviour that causes or risks causing serious or significant harm or sexual harm</w:t>
      </w:r>
      <w:r w:rsidRPr="00FD555D">
        <w:rPr>
          <w:rFonts w:ascii="Arial" w:eastAsiaTheme="minorEastAsia" w:hAnsi="Arial" w:cs="Arial"/>
          <w:color w:val="000000"/>
          <w:sz w:val="24"/>
          <w:szCs w:val="24"/>
        </w:rPr>
        <w:t xml:space="preserve"> as defined in the 2019 Act. Where a child’s behaviour was a lower level of concern that would not meet the threshold for duties in the 2019 Act, this was </w:t>
      </w:r>
      <w:r w:rsidR="006673AB" w:rsidRPr="00FD555D">
        <w:rPr>
          <w:rFonts w:ascii="Arial" w:eastAsiaTheme="minorEastAsia" w:hAnsi="Arial" w:cs="Arial"/>
          <w:color w:val="000000"/>
          <w:sz w:val="24"/>
          <w:szCs w:val="24"/>
        </w:rPr>
        <w:t>referred</w:t>
      </w:r>
      <w:r w:rsidRPr="00FD555D">
        <w:rPr>
          <w:rFonts w:ascii="Arial" w:eastAsiaTheme="minorEastAsia" w:hAnsi="Arial" w:cs="Arial"/>
          <w:color w:val="000000"/>
          <w:sz w:val="24"/>
          <w:szCs w:val="24"/>
        </w:rPr>
        <w:t xml:space="preserve"> to as ‘below the bar’ cases. </w:t>
      </w:r>
    </w:p>
    <w:p w14:paraId="736E370E" w14:textId="543839E9" w:rsidR="00AB615E" w:rsidRPr="00FD555D" w:rsidRDefault="00AB615E" w:rsidP="00FD555D">
      <w:pPr>
        <w:rPr>
          <w:rFonts w:ascii="Arial" w:hAnsi="Arial" w:cs="Arial"/>
          <w:color w:val="000000" w:themeColor="text1"/>
          <w:sz w:val="24"/>
          <w:szCs w:val="24"/>
        </w:rPr>
      </w:pPr>
      <w:r w:rsidRPr="00FD555D">
        <w:rPr>
          <w:rFonts w:ascii="Arial" w:hAnsi="Arial" w:cs="Arial"/>
          <w:color w:val="000000" w:themeColor="text1"/>
          <w:sz w:val="24"/>
          <w:szCs w:val="24"/>
        </w:rPr>
        <w:t xml:space="preserve">Assumptions were made in the survey that possible future legislation will align with duties </w:t>
      </w:r>
      <w:r w:rsidR="00D56E55" w:rsidRPr="00FD555D">
        <w:rPr>
          <w:rFonts w:ascii="Arial" w:hAnsi="Arial" w:cs="Arial"/>
          <w:color w:val="000000" w:themeColor="text1"/>
          <w:sz w:val="24"/>
          <w:szCs w:val="24"/>
        </w:rPr>
        <w:t>in P</w:t>
      </w:r>
      <w:r w:rsidRPr="00FD555D">
        <w:rPr>
          <w:rFonts w:ascii="Arial" w:hAnsi="Arial" w:cs="Arial"/>
          <w:color w:val="000000" w:themeColor="text1"/>
          <w:sz w:val="24"/>
          <w:szCs w:val="24"/>
        </w:rPr>
        <w:t xml:space="preserve">art 4 of the 2019 Act. </w:t>
      </w:r>
    </w:p>
    <w:p w14:paraId="1E2064E1" w14:textId="60BB7FBE" w:rsidR="00515070" w:rsidRPr="00FD555D" w:rsidRDefault="00515070" w:rsidP="00FD555D">
      <w:pPr>
        <w:tabs>
          <w:tab w:val="left" w:pos="1164"/>
        </w:tabs>
        <w:rPr>
          <w:rFonts w:ascii="Arial" w:hAnsi="Arial" w:cs="Arial"/>
          <w:sz w:val="24"/>
          <w:szCs w:val="24"/>
        </w:rPr>
      </w:pPr>
      <w:r w:rsidRPr="00FD555D">
        <w:rPr>
          <w:rFonts w:ascii="Arial" w:eastAsiaTheme="minorEastAsia" w:hAnsi="Arial" w:cs="Arial"/>
          <w:color w:val="000000"/>
          <w:sz w:val="24"/>
          <w:szCs w:val="24"/>
        </w:rPr>
        <w:t>Th</w:t>
      </w:r>
      <w:r w:rsidR="00F01614" w:rsidRPr="00FD555D">
        <w:rPr>
          <w:rFonts w:ascii="Arial" w:eastAsiaTheme="minorEastAsia" w:hAnsi="Arial" w:cs="Arial"/>
          <w:color w:val="000000"/>
          <w:sz w:val="24"/>
          <w:szCs w:val="24"/>
        </w:rPr>
        <w:t xml:space="preserve">e responses were analysed by an </w:t>
      </w:r>
      <w:r w:rsidR="005951EF" w:rsidRPr="00FD555D">
        <w:rPr>
          <w:rFonts w:ascii="Arial" w:eastAsiaTheme="minorEastAsia" w:hAnsi="Arial" w:cs="Arial"/>
          <w:color w:val="000000"/>
          <w:sz w:val="24"/>
          <w:szCs w:val="24"/>
        </w:rPr>
        <w:t>independent</w:t>
      </w:r>
      <w:r w:rsidR="00F01614" w:rsidRPr="00FD555D">
        <w:rPr>
          <w:rFonts w:ascii="Arial" w:eastAsiaTheme="minorEastAsia" w:hAnsi="Arial" w:cs="Arial"/>
          <w:color w:val="000000"/>
          <w:sz w:val="24"/>
          <w:szCs w:val="24"/>
        </w:rPr>
        <w:t xml:space="preserve"> Data Analyst from</w:t>
      </w:r>
      <w:r w:rsidRPr="00FD555D">
        <w:rPr>
          <w:rFonts w:ascii="Arial" w:eastAsiaTheme="minorEastAsia" w:hAnsi="Arial" w:cs="Arial"/>
          <w:color w:val="000000"/>
          <w:sz w:val="24"/>
          <w:szCs w:val="24"/>
        </w:rPr>
        <w:t xml:space="preserve"> CELCIS. </w:t>
      </w:r>
    </w:p>
    <w:p w14:paraId="01E4A7DD" w14:textId="26F9C4EB" w:rsidR="003B2443" w:rsidRPr="00FD555D" w:rsidRDefault="00EB197E"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The responses from the survey were collected, collated and analysed and</w:t>
      </w:r>
      <w:r w:rsidR="005951EF" w:rsidRPr="00FD555D">
        <w:rPr>
          <w:rFonts w:ascii="Arial" w:hAnsi="Arial" w:cs="Arial"/>
          <w:color w:val="000000" w:themeColor="text1"/>
          <w:sz w:val="24"/>
          <w:szCs w:val="24"/>
        </w:rPr>
        <w:t xml:space="preserve"> a number of key themes </w:t>
      </w:r>
      <w:proofErr w:type="gramStart"/>
      <w:r w:rsidR="005951EF" w:rsidRPr="00FD555D">
        <w:rPr>
          <w:rFonts w:ascii="Arial" w:hAnsi="Arial" w:cs="Arial"/>
          <w:color w:val="000000" w:themeColor="text1"/>
          <w:sz w:val="24"/>
          <w:szCs w:val="24"/>
        </w:rPr>
        <w:t>emerge</w:t>
      </w:r>
      <w:r w:rsidR="00636ABC" w:rsidRPr="00FD555D">
        <w:rPr>
          <w:rFonts w:ascii="Arial" w:hAnsi="Arial" w:cs="Arial"/>
          <w:color w:val="000000" w:themeColor="text1"/>
          <w:sz w:val="24"/>
          <w:szCs w:val="24"/>
        </w:rPr>
        <w:t>:</w:t>
      </w:r>
      <w:proofErr w:type="gramEnd"/>
      <w:r w:rsidR="005951EF" w:rsidRPr="00FD555D">
        <w:rPr>
          <w:rFonts w:ascii="Arial" w:hAnsi="Arial" w:cs="Arial"/>
          <w:color w:val="000000" w:themeColor="text1"/>
          <w:sz w:val="24"/>
          <w:szCs w:val="24"/>
        </w:rPr>
        <w:t xml:space="preserve"> i.e.</w:t>
      </w:r>
      <w:r w:rsidR="00BB6F02" w:rsidRPr="00FD555D">
        <w:rPr>
          <w:rFonts w:ascii="Arial" w:hAnsi="Arial" w:cs="Arial"/>
          <w:color w:val="000000" w:themeColor="text1"/>
          <w:sz w:val="24"/>
          <w:szCs w:val="24"/>
        </w:rPr>
        <w:t xml:space="preserve"> resource and capacity; s</w:t>
      </w:r>
      <w:r w:rsidRPr="00FD555D">
        <w:rPr>
          <w:rFonts w:ascii="Arial" w:hAnsi="Arial" w:cs="Arial"/>
          <w:color w:val="000000" w:themeColor="text1"/>
          <w:sz w:val="24"/>
          <w:szCs w:val="24"/>
        </w:rPr>
        <w:t xml:space="preserve">ystem </w:t>
      </w:r>
      <w:r w:rsidR="00BB6F02" w:rsidRPr="00FD555D">
        <w:rPr>
          <w:rFonts w:ascii="Arial" w:hAnsi="Arial" w:cs="Arial"/>
          <w:color w:val="000000" w:themeColor="text1"/>
          <w:sz w:val="24"/>
          <w:szCs w:val="24"/>
        </w:rPr>
        <w:t>and practice change;</w:t>
      </w:r>
      <w:r w:rsidRPr="00FD555D">
        <w:rPr>
          <w:rFonts w:ascii="Arial" w:hAnsi="Arial" w:cs="Arial"/>
          <w:color w:val="000000" w:themeColor="text1"/>
          <w:sz w:val="24"/>
          <w:szCs w:val="24"/>
        </w:rPr>
        <w:t xml:space="preserve"> </w:t>
      </w:r>
      <w:r w:rsidR="00BB6F02" w:rsidRPr="00FD555D">
        <w:rPr>
          <w:rFonts w:ascii="Arial" w:hAnsi="Arial" w:cs="Arial"/>
          <w:bCs/>
          <w:color w:val="000000" w:themeColor="text1"/>
          <w:sz w:val="24"/>
          <w:szCs w:val="24"/>
        </w:rPr>
        <w:t>training, learning and development and professional standards;</w:t>
      </w:r>
      <w:r w:rsidR="00BB6F02" w:rsidRPr="00FD555D">
        <w:rPr>
          <w:rFonts w:ascii="Arial" w:hAnsi="Arial" w:cs="Arial"/>
          <w:b/>
          <w:bCs/>
          <w:color w:val="000000" w:themeColor="text1"/>
          <w:sz w:val="24"/>
          <w:szCs w:val="24"/>
        </w:rPr>
        <w:t xml:space="preserve"> </w:t>
      </w:r>
      <w:r w:rsidR="00BB6F02" w:rsidRPr="00FD555D">
        <w:rPr>
          <w:rFonts w:ascii="Arial" w:hAnsi="Arial" w:cs="Arial"/>
          <w:bCs/>
          <w:color w:val="000000" w:themeColor="text1"/>
          <w:sz w:val="24"/>
          <w:szCs w:val="24"/>
        </w:rPr>
        <w:t>strategic and policy landscape;</w:t>
      </w:r>
      <w:r w:rsidR="00BB6F02" w:rsidRPr="00FD555D">
        <w:rPr>
          <w:rFonts w:ascii="Arial" w:hAnsi="Arial" w:cs="Arial"/>
          <w:b/>
          <w:bCs/>
          <w:color w:val="000000" w:themeColor="text1"/>
          <w:sz w:val="24"/>
          <w:szCs w:val="24"/>
        </w:rPr>
        <w:t xml:space="preserve"> </w:t>
      </w:r>
      <w:r w:rsidR="003B2443" w:rsidRPr="00FD555D">
        <w:rPr>
          <w:rFonts w:ascii="Arial" w:hAnsi="Arial" w:cs="Arial"/>
          <w:bCs/>
          <w:color w:val="000000" w:themeColor="text1"/>
          <w:sz w:val="24"/>
          <w:szCs w:val="24"/>
        </w:rPr>
        <w:t>p</w:t>
      </w:r>
      <w:r w:rsidR="003B2443" w:rsidRPr="00FD555D">
        <w:rPr>
          <w:rFonts w:ascii="Arial" w:hAnsi="Arial" w:cs="Arial"/>
          <w:color w:val="000000" w:themeColor="text1"/>
          <w:sz w:val="24"/>
          <w:szCs w:val="24"/>
        </w:rPr>
        <w:t>artnership/ multi-agency working and d</w:t>
      </w:r>
      <w:r w:rsidRPr="00FD555D">
        <w:rPr>
          <w:rFonts w:ascii="Arial" w:hAnsi="Arial" w:cs="Arial"/>
          <w:color w:val="000000" w:themeColor="text1"/>
          <w:sz w:val="24"/>
          <w:szCs w:val="24"/>
        </w:rPr>
        <w:t xml:space="preserve">ata. </w:t>
      </w:r>
      <w:r w:rsidR="003B2443" w:rsidRPr="00FD555D">
        <w:rPr>
          <w:rFonts w:ascii="Arial" w:hAnsi="Arial" w:cs="Arial"/>
          <w:color w:val="000000" w:themeColor="text1"/>
          <w:sz w:val="24"/>
          <w:szCs w:val="24"/>
        </w:rPr>
        <w:t xml:space="preserve">Other relevant issues have also been noted in the findings. </w:t>
      </w:r>
    </w:p>
    <w:p w14:paraId="3C19517A" w14:textId="77777777" w:rsidR="003B2443" w:rsidRPr="00FD555D" w:rsidRDefault="003B2443" w:rsidP="00FD555D">
      <w:pPr>
        <w:pStyle w:val="ListParagraph"/>
        <w:ind w:left="0"/>
        <w:rPr>
          <w:rFonts w:ascii="Arial" w:hAnsi="Arial" w:cs="Arial"/>
          <w:color w:val="000000" w:themeColor="text1"/>
          <w:sz w:val="24"/>
          <w:szCs w:val="24"/>
        </w:rPr>
      </w:pPr>
    </w:p>
    <w:p w14:paraId="09EB9E29" w14:textId="7970ABE2" w:rsidR="00EB197E" w:rsidRPr="00FD555D" w:rsidRDefault="003B2443"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Local authorities vary in size, </w:t>
      </w:r>
      <w:proofErr w:type="gramStart"/>
      <w:r w:rsidRPr="00FD555D">
        <w:rPr>
          <w:rFonts w:ascii="Arial" w:hAnsi="Arial" w:cs="Arial"/>
          <w:color w:val="000000" w:themeColor="text1"/>
          <w:sz w:val="24"/>
          <w:szCs w:val="24"/>
        </w:rPr>
        <w:t>demographics</w:t>
      </w:r>
      <w:proofErr w:type="gramEnd"/>
      <w:r w:rsidRPr="00FD555D">
        <w:rPr>
          <w:rFonts w:ascii="Arial" w:hAnsi="Arial" w:cs="Arial"/>
          <w:color w:val="000000" w:themeColor="text1"/>
          <w:sz w:val="24"/>
          <w:szCs w:val="24"/>
        </w:rPr>
        <w:t xml:space="preserve"> and geography</w:t>
      </w:r>
      <w:r w:rsidR="00636ABC"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etc</w:t>
      </w:r>
      <w:r w:rsidR="00636ABC"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therefore issues and challenges vary across the country</w:t>
      </w:r>
      <w:r w:rsidR="00636ABC"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w:t>
      </w:r>
      <w:r w:rsidR="00636ABC" w:rsidRPr="00FD555D">
        <w:rPr>
          <w:rFonts w:ascii="Arial" w:hAnsi="Arial" w:cs="Arial"/>
          <w:color w:val="000000" w:themeColor="text1"/>
          <w:sz w:val="24"/>
          <w:szCs w:val="24"/>
        </w:rPr>
        <w:t xml:space="preserve">As a result, responses </w:t>
      </w:r>
      <w:proofErr w:type="gramStart"/>
      <w:r w:rsidR="00636ABC" w:rsidRPr="00FD555D">
        <w:rPr>
          <w:rFonts w:ascii="Arial" w:hAnsi="Arial" w:cs="Arial"/>
          <w:color w:val="000000" w:themeColor="text1"/>
          <w:sz w:val="24"/>
          <w:szCs w:val="24"/>
        </w:rPr>
        <w:t>where</w:t>
      </w:r>
      <w:proofErr w:type="gramEnd"/>
      <w:r w:rsidR="00636ABC" w:rsidRPr="00FD555D">
        <w:rPr>
          <w:rFonts w:ascii="Arial" w:hAnsi="Arial" w:cs="Arial"/>
          <w:color w:val="000000" w:themeColor="text1"/>
          <w:sz w:val="24"/>
          <w:szCs w:val="24"/>
        </w:rPr>
        <w:t xml:space="preserve"> not entirely </w:t>
      </w:r>
      <w:r w:rsidRPr="00FD555D">
        <w:rPr>
          <w:rFonts w:ascii="Arial" w:hAnsi="Arial" w:cs="Arial"/>
          <w:color w:val="000000" w:themeColor="text1"/>
          <w:sz w:val="24"/>
          <w:szCs w:val="24"/>
        </w:rPr>
        <w:t xml:space="preserve">consistent.  </w:t>
      </w:r>
      <w:r w:rsidR="00636ABC" w:rsidRPr="00FD555D">
        <w:rPr>
          <w:rFonts w:ascii="Arial" w:hAnsi="Arial" w:cs="Arial"/>
          <w:color w:val="000000" w:themeColor="text1"/>
          <w:sz w:val="24"/>
          <w:szCs w:val="24"/>
        </w:rPr>
        <w:t>Specific, s</w:t>
      </w:r>
      <w:r w:rsidRPr="00FD555D">
        <w:rPr>
          <w:rFonts w:ascii="Arial" w:hAnsi="Arial" w:cs="Arial"/>
          <w:color w:val="000000" w:themeColor="text1"/>
          <w:sz w:val="24"/>
          <w:szCs w:val="24"/>
        </w:rPr>
        <w:t>ignificant issues have been noted for remote and rural locations</w:t>
      </w:r>
      <w:r w:rsidR="00636ABC" w:rsidRPr="00FD555D">
        <w:rPr>
          <w:rFonts w:ascii="Arial" w:hAnsi="Arial" w:cs="Arial"/>
          <w:color w:val="000000" w:themeColor="text1"/>
          <w:sz w:val="24"/>
          <w:szCs w:val="24"/>
        </w:rPr>
        <w:t>, for example</w:t>
      </w:r>
      <w:r w:rsidRPr="00FD555D">
        <w:rPr>
          <w:rFonts w:ascii="Arial" w:hAnsi="Arial" w:cs="Arial"/>
          <w:color w:val="000000" w:themeColor="text1"/>
          <w:sz w:val="24"/>
          <w:szCs w:val="24"/>
        </w:rPr>
        <w:t xml:space="preserve">. </w:t>
      </w:r>
    </w:p>
    <w:p w14:paraId="6C10207B" w14:textId="000D2D23" w:rsidR="00122F5A" w:rsidRPr="00FD555D" w:rsidRDefault="001A2518" w:rsidP="00FD555D">
      <w:pPr>
        <w:rPr>
          <w:rFonts w:ascii="Arial" w:hAnsi="Arial" w:cs="Arial"/>
          <w:color w:val="000000" w:themeColor="text1"/>
          <w:sz w:val="24"/>
          <w:szCs w:val="24"/>
        </w:rPr>
      </w:pPr>
      <w:r w:rsidRPr="00FD555D">
        <w:rPr>
          <w:rFonts w:ascii="Arial" w:hAnsi="Arial" w:cs="Arial"/>
          <w:color w:val="000000" w:themeColor="text1"/>
          <w:sz w:val="24"/>
          <w:szCs w:val="24"/>
        </w:rPr>
        <w:lastRenderedPageBreak/>
        <w:t xml:space="preserve">It was </w:t>
      </w:r>
      <w:r w:rsidR="00D44DE1" w:rsidRPr="00FD555D">
        <w:rPr>
          <w:rFonts w:ascii="Arial" w:hAnsi="Arial" w:cs="Arial"/>
          <w:color w:val="000000" w:themeColor="text1"/>
          <w:sz w:val="24"/>
          <w:szCs w:val="24"/>
        </w:rPr>
        <w:t xml:space="preserve">evident </w:t>
      </w:r>
      <w:r w:rsidR="005951EF" w:rsidRPr="00FD555D">
        <w:rPr>
          <w:rFonts w:ascii="Arial" w:hAnsi="Arial" w:cs="Arial"/>
          <w:color w:val="000000" w:themeColor="text1"/>
          <w:sz w:val="24"/>
          <w:szCs w:val="24"/>
        </w:rPr>
        <w:t xml:space="preserve">from the survey responses </w:t>
      </w:r>
      <w:r w:rsidRPr="00FD555D">
        <w:rPr>
          <w:rFonts w:ascii="Arial" w:hAnsi="Arial" w:cs="Arial"/>
          <w:color w:val="000000" w:themeColor="text1"/>
          <w:sz w:val="24"/>
          <w:szCs w:val="24"/>
        </w:rPr>
        <w:t>that the numbers of children impacted ‘above the bar’ threshold for the under 14’s age group remains low based on Scottish Government</w:t>
      </w:r>
      <w:r w:rsidR="005951EF" w:rsidRPr="00FD555D">
        <w:rPr>
          <w:rFonts w:ascii="Arial" w:hAnsi="Arial" w:cs="Arial"/>
          <w:color w:val="000000" w:themeColor="text1"/>
          <w:sz w:val="24"/>
          <w:szCs w:val="24"/>
        </w:rPr>
        <w:t xml:space="preserve"> data provided</w:t>
      </w:r>
      <w:r w:rsidRPr="00FD555D">
        <w:rPr>
          <w:rFonts w:ascii="Arial" w:hAnsi="Arial" w:cs="Arial"/>
          <w:color w:val="000000" w:themeColor="text1"/>
          <w:sz w:val="24"/>
          <w:szCs w:val="24"/>
        </w:rPr>
        <w:t xml:space="preserve"> and </w:t>
      </w:r>
      <w:r w:rsidR="005951EF" w:rsidRPr="00FD555D">
        <w:rPr>
          <w:rFonts w:ascii="Arial" w:hAnsi="Arial" w:cs="Arial"/>
          <w:color w:val="000000" w:themeColor="text1"/>
          <w:sz w:val="24"/>
          <w:szCs w:val="24"/>
        </w:rPr>
        <w:t>local social w</w:t>
      </w:r>
      <w:r w:rsidRPr="00FD555D">
        <w:rPr>
          <w:rFonts w:ascii="Arial" w:hAnsi="Arial" w:cs="Arial"/>
          <w:color w:val="000000" w:themeColor="text1"/>
          <w:sz w:val="24"/>
          <w:szCs w:val="24"/>
        </w:rPr>
        <w:t>ork data</w:t>
      </w:r>
      <w:r w:rsidR="005951EF" w:rsidRPr="00FD555D">
        <w:rPr>
          <w:rFonts w:ascii="Arial" w:hAnsi="Arial" w:cs="Arial"/>
          <w:color w:val="000000" w:themeColor="text1"/>
          <w:sz w:val="24"/>
          <w:szCs w:val="24"/>
        </w:rPr>
        <w:t xml:space="preserve"> reviewed as part of the survey response</w:t>
      </w:r>
      <w:r w:rsidRPr="00FD555D">
        <w:rPr>
          <w:rFonts w:ascii="Arial" w:hAnsi="Arial" w:cs="Arial"/>
          <w:color w:val="000000" w:themeColor="text1"/>
          <w:sz w:val="24"/>
          <w:szCs w:val="24"/>
        </w:rPr>
        <w:t xml:space="preserve">. </w:t>
      </w:r>
    </w:p>
    <w:p w14:paraId="1B7F1D89" w14:textId="567A2084" w:rsidR="00381D4A" w:rsidRPr="00FD555D" w:rsidRDefault="002008C7" w:rsidP="00FD555D">
      <w:pPr>
        <w:pStyle w:val="ListParagraph"/>
        <w:tabs>
          <w:tab w:val="left" w:pos="1164"/>
        </w:tabs>
        <w:ind w:left="0"/>
        <w:rPr>
          <w:rFonts w:ascii="Arial" w:hAnsi="Arial" w:cs="Arial"/>
          <w:b/>
          <w:color w:val="000000" w:themeColor="text1"/>
          <w:sz w:val="24"/>
          <w:szCs w:val="24"/>
        </w:rPr>
      </w:pPr>
      <w:r w:rsidRPr="00FD555D">
        <w:rPr>
          <w:rFonts w:ascii="Arial" w:hAnsi="Arial" w:cs="Arial"/>
          <w:b/>
          <w:color w:val="000000" w:themeColor="text1"/>
          <w:sz w:val="24"/>
          <w:szCs w:val="24"/>
        </w:rPr>
        <w:t xml:space="preserve">3. Operational implications for social work </w:t>
      </w:r>
      <w:r w:rsidR="00381D4A" w:rsidRPr="00FD555D">
        <w:rPr>
          <w:rFonts w:ascii="Arial" w:hAnsi="Arial" w:cs="Arial"/>
          <w:b/>
          <w:color w:val="000000" w:themeColor="text1"/>
          <w:sz w:val="24"/>
          <w:szCs w:val="24"/>
        </w:rPr>
        <w:t xml:space="preserve"> </w:t>
      </w:r>
    </w:p>
    <w:p w14:paraId="3E905024" w14:textId="2F85EF62" w:rsidR="006F1B69" w:rsidRPr="00FD555D" w:rsidRDefault="006F1B69" w:rsidP="00FD555D">
      <w:pPr>
        <w:pStyle w:val="ListParagraph"/>
        <w:tabs>
          <w:tab w:val="left" w:pos="1164"/>
        </w:tabs>
        <w:ind w:left="0"/>
        <w:rPr>
          <w:rFonts w:ascii="Arial" w:hAnsi="Arial" w:cs="Arial"/>
          <w:b/>
          <w:color w:val="000000" w:themeColor="text1"/>
          <w:sz w:val="24"/>
          <w:szCs w:val="24"/>
        </w:rPr>
      </w:pPr>
    </w:p>
    <w:p w14:paraId="10EE23B6" w14:textId="525747E9" w:rsidR="00381D4A" w:rsidRPr="00FD555D" w:rsidRDefault="00381D4A" w:rsidP="00FD555D">
      <w:pPr>
        <w:pStyle w:val="ListParagraph"/>
        <w:ind w:left="0"/>
        <w:rPr>
          <w:rFonts w:ascii="Arial" w:hAnsi="Arial" w:cs="Arial"/>
          <w:b/>
          <w:bCs/>
          <w:color w:val="000000" w:themeColor="text1"/>
          <w:sz w:val="24"/>
          <w:szCs w:val="24"/>
          <w:u w:val="single"/>
        </w:rPr>
      </w:pPr>
      <w:r w:rsidRPr="00FD555D">
        <w:rPr>
          <w:rFonts w:ascii="Arial" w:hAnsi="Arial" w:cs="Arial"/>
          <w:b/>
          <w:bCs/>
          <w:color w:val="000000" w:themeColor="text1"/>
          <w:sz w:val="24"/>
          <w:szCs w:val="24"/>
          <w:u w:val="single"/>
        </w:rPr>
        <w:t>Resource and Capacity</w:t>
      </w:r>
    </w:p>
    <w:p w14:paraId="00780B66" w14:textId="37522771" w:rsidR="00C64E4D" w:rsidRPr="00FD555D" w:rsidRDefault="00C64E4D" w:rsidP="00FD555D">
      <w:pPr>
        <w:pStyle w:val="ListParagraph"/>
        <w:ind w:left="0"/>
        <w:rPr>
          <w:rFonts w:ascii="Arial" w:hAnsi="Arial" w:cs="Arial"/>
          <w:b/>
          <w:bCs/>
          <w:color w:val="000000" w:themeColor="text1"/>
          <w:sz w:val="24"/>
          <w:szCs w:val="24"/>
        </w:rPr>
      </w:pPr>
    </w:p>
    <w:p w14:paraId="53EEA7AD" w14:textId="0B4AD6E8" w:rsidR="00C16613" w:rsidRPr="00FD555D" w:rsidRDefault="00C16613"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The survey identified implications for resourcing and capacity relating to staffing and workforce, services for children and families and out of hours provision. </w:t>
      </w:r>
    </w:p>
    <w:p w14:paraId="65BFEECB" w14:textId="77777777" w:rsidR="00C16613" w:rsidRPr="00FD555D" w:rsidRDefault="00C16613" w:rsidP="00FD555D">
      <w:pPr>
        <w:pStyle w:val="ListParagraph"/>
        <w:ind w:left="0"/>
        <w:rPr>
          <w:rFonts w:ascii="Arial" w:hAnsi="Arial" w:cs="Arial"/>
          <w:b/>
          <w:bCs/>
          <w:color w:val="000000" w:themeColor="text1"/>
          <w:sz w:val="24"/>
          <w:szCs w:val="24"/>
        </w:rPr>
      </w:pPr>
    </w:p>
    <w:p w14:paraId="0C12EB6F" w14:textId="12A8D4F2" w:rsidR="00C64E4D" w:rsidRPr="00FD555D" w:rsidRDefault="00C16613" w:rsidP="00FD555D">
      <w:pPr>
        <w:pStyle w:val="ListParagraph"/>
        <w:ind w:left="0"/>
        <w:rPr>
          <w:rFonts w:ascii="Arial" w:hAnsi="Arial" w:cs="Arial"/>
          <w:bCs/>
          <w:color w:val="000000" w:themeColor="text1"/>
          <w:sz w:val="24"/>
          <w:szCs w:val="24"/>
        </w:rPr>
      </w:pPr>
      <w:r w:rsidRPr="00FD555D">
        <w:rPr>
          <w:rFonts w:ascii="Arial" w:hAnsi="Arial" w:cs="Arial"/>
          <w:bCs/>
          <w:color w:val="000000" w:themeColor="text1"/>
          <w:sz w:val="24"/>
          <w:szCs w:val="24"/>
        </w:rPr>
        <w:t xml:space="preserve">Responses indicated that the </w:t>
      </w:r>
      <w:r w:rsidR="00C64E4D" w:rsidRPr="00FD555D">
        <w:rPr>
          <w:rFonts w:ascii="Arial" w:hAnsi="Arial" w:cs="Arial"/>
          <w:bCs/>
          <w:color w:val="000000" w:themeColor="text1"/>
          <w:sz w:val="24"/>
          <w:szCs w:val="24"/>
        </w:rPr>
        <w:t>current social work system</w:t>
      </w:r>
      <w:r w:rsidR="00D56E55" w:rsidRPr="00FD555D">
        <w:rPr>
          <w:rFonts w:ascii="Arial" w:hAnsi="Arial" w:cs="Arial"/>
          <w:bCs/>
          <w:color w:val="000000" w:themeColor="text1"/>
          <w:sz w:val="24"/>
          <w:szCs w:val="24"/>
        </w:rPr>
        <w:t xml:space="preserve"> </w:t>
      </w:r>
      <w:r w:rsidR="00C64E4D" w:rsidRPr="00FD555D">
        <w:rPr>
          <w:rFonts w:ascii="Arial" w:hAnsi="Arial" w:cs="Arial"/>
          <w:bCs/>
          <w:color w:val="000000" w:themeColor="text1"/>
          <w:sz w:val="24"/>
          <w:szCs w:val="24"/>
        </w:rPr>
        <w:t xml:space="preserve">works at capacity with minimum room for additionally. This has become more acute during the Covid 19 </w:t>
      </w:r>
      <w:r w:rsidR="00636ABC" w:rsidRPr="00FD555D">
        <w:rPr>
          <w:rFonts w:ascii="Arial" w:hAnsi="Arial" w:cs="Arial"/>
          <w:bCs/>
          <w:color w:val="000000" w:themeColor="text1"/>
          <w:sz w:val="24"/>
          <w:szCs w:val="24"/>
        </w:rPr>
        <w:t>p</w:t>
      </w:r>
      <w:r w:rsidR="00C64E4D" w:rsidRPr="00FD555D">
        <w:rPr>
          <w:rFonts w:ascii="Arial" w:hAnsi="Arial" w:cs="Arial"/>
          <w:bCs/>
          <w:color w:val="000000" w:themeColor="text1"/>
          <w:sz w:val="24"/>
          <w:szCs w:val="24"/>
        </w:rPr>
        <w:t xml:space="preserve">andemic and the work underway to recover from this. </w:t>
      </w:r>
    </w:p>
    <w:p w14:paraId="4D8C3FF6" w14:textId="77777777" w:rsidR="00CF617D" w:rsidRPr="00FD555D" w:rsidRDefault="00CF617D" w:rsidP="00FD555D">
      <w:pPr>
        <w:pStyle w:val="ListParagraph"/>
        <w:ind w:left="0"/>
        <w:rPr>
          <w:rFonts w:ascii="Arial" w:hAnsi="Arial" w:cs="Arial"/>
          <w:b/>
          <w:color w:val="000000" w:themeColor="text1"/>
          <w:sz w:val="24"/>
          <w:szCs w:val="24"/>
        </w:rPr>
      </w:pPr>
    </w:p>
    <w:p w14:paraId="07C179AF" w14:textId="2BE7E839" w:rsidR="00241F2D" w:rsidRPr="00FD555D" w:rsidRDefault="003642DB"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Data from local authorities indicates that the numbers of children impacted by an increase in the age of criminal responsibility to under 14 </w:t>
      </w:r>
      <w:r w:rsidR="00636ABC" w:rsidRPr="00FD555D">
        <w:rPr>
          <w:rFonts w:ascii="Arial" w:hAnsi="Arial" w:cs="Arial"/>
          <w:color w:val="000000" w:themeColor="text1"/>
          <w:sz w:val="24"/>
          <w:szCs w:val="24"/>
        </w:rPr>
        <w:t xml:space="preserve">would be </w:t>
      </w:r>
      <w:r w:rsidRPr="00FD555D">
        <w:rPr>
          <w:rFonts w:ascii="Arial" w:hAnsi="Arial" w:cs="Arial"/>
          <w:color w:val="000000" w:themeColor="text1"/>
          <w:sz w:val="24"/>
          <w:szCs w:val="24"/>
        </w:rPr>
        <w:t xml:space="preserve">low. </w:t>
      </w:r>
      <w:r w:rsidR="00636ABC" w:rsidRPr="00FD555D">
        <w:rPr>
          <w:rFonts w:ascii="Arial" w:hAnsi="Arial" w:cs="Arial"/>
          <w:color w:val="000000" w:themeColor="text1"/>
          <w:sz w:val="24"/>
          <w:szCs w:val="24"/>
        </w:rPr>
        <w:t xml:space="preserve">However, even low </w:t>
      </w:r>
      <w:r w:rsidR="000C09DC" w:rsidRPr="00FD555D">
        <w:rPr>
          <w:rFonts w:ascii="Arial" w:hAnsi="Arial" w:cs="Arial"/>
          <w:color w:val="000000" w:themeColor="text1"/>
          <w:sz w:val="24"/>
          <w:szCs w:val="24"/>
        </w:rPr>
        <w:t>n</w:t>
      </w:r>
      <w:r w:rsidR="00381D4A" w:rsidRPr="00FD555D">
        <w:rPr>
          <w:rFonts w:ascii="Arial" w:hAnsi="Arial" w:cs="Arial"/>
          <w:color w:val="000000" w:themeColor="text1"/>
          <w:sz w:val="24"/>
          <w:szCs w:val="24"/>
        </w:rPr>
        <w:t xml:space="preserve">umbers will </w:t>
      </w:r>
      <w:r w:rsidR="00231206" w:rsidRPr="00FD555D">
        <w:rPr>
          <w:rFonts w:ascii="Arial" w:hAnsi="Arial" w:cs="Arial"/>
          <w:color w:val="000000" w:themeColor="text1"/>
          <w:sz w:val="24"/>
          <w:szCs w:val="24"/>
        </w:rPr>
        <w:t xml:space="preserve">require a comprehensive social work </w:t>
      </w:r>
      <w:proofErr w:type="gramStart"/>
      <w:r w:rsidR="00231206" w:rsidRPr="00FD555D">
        <w:rPr>
          <w:rFonts w:ascii="Arial" w:hAnsi="Arial" w:cs="Arial"/>
          <w:color w:val="000000" w:themeColor="text1"/>
          <w:sz w:val="24"/>
          <w:szCs w:val="24"/>
        </w:rPr>
        <w:t>response,</w:t>
      </w:r>
      <w:r w:rsidR="000C09DC" w:rsidRPr="00FD555D">
        <w:rPr>
          <w:rFonts w:ascii="Arial" w:hAnsi="Arial" w:cs="Arial"/>
          <w:color w:val="000000" w:themeColor="text1"/>
          <w:sz w:val="24"/>
          <w:szCs w:val="24"/>
        </w:rPr>
        <w:t xml:space="preserve"> and</w:t>
      </w:r>
      <w:proofErr w:type="gramEnd"/>
      <w:r w:rsidR="000C09DC" w:rsidRPr="00FD555D">
        <w:rPr>
          <w:rFonts w:ascii="Arial" w:hAnsi="Arial" w:cs="Arial"/>
          <w:color w:val="000000" w:themeColor="text1"/>
          <w:sz w:val="24"/>
          <w:szCs w:val="24"/>
        </w:rPr>
        <w:t xml:space="preserve"> </w:t>
      </w:r>
      <w:r w:rsidR="00231206" w:rsidRPr="00FD555D">
        <w:rPr>
          <w:rFonts w:ascii="Arial" w:hAnsi="Arial" w:cs="Arial"/>
          <w:color w:val="000000" w:themeColor="text1"/>
          <w:sz w:val="24"/>
          <w:szCs w:val="24"/>
        </w:rPr>
        <w:t xml:space="preserve">will </w:t>
      </w:r>
      <w:r w:rsidR="00C64E4D" w:rsidRPr="00FD555D">
        <w:rPr>
          <w:rFonts w:ascii="Arial" w:hAnsi="Arial" w:cs="Arial"/>
          <w:color w:val="000000" w:themeColor="text1"/>
          <w:sz w:val="24"/>
          <w:szCs w:val="24"/>
        </w:rPr>
        <w:t xml:space="preserve">therefore </w:t>
      </w:r>
      <w:r w:rsidR="00F24AB5" w:rsidRPr="00FD555D">
        <w:rPr>
          <w:rFonts w:ascii="Arial" w:hAnsi="Arial" w:cs="Arial"/>
          <w:color w:val="000000" w:themeColor="text1"/>
          <w:sz w:val="24"/>
          <w:szCs w:val="24"/>
        </w:rPr>
        <w:t xml:space="preserve">add </w:t>
      </w:r>
      <w:r w:rsidR="00231206" w:rsidRPr="00FD555D">
        <w:rPr>
          <w:rFonts w:ascii="Arial" w:hAnsi="Arial" w:cs="Arial"/>
          <w:color w:val="000000" w:themeColor="text1"/>
          <w:sz w:val="24"/>
          <w:szCs w:val="24"/>
        </w:rPr>
        <w:t>demand</w:t>
      </w:r>
      <w:r w:rsidR="00CA2447" w:rsidRPr="00FD555D">
        <w:rPr>
          <w:rFonts w:ascii="Arial" w:hAnsi="Arial" w:cs="Arial"/>
          <w:color w:val="000000" w:themeColor="text1"/>
          <w:sz w:val="24"/>
          <w:szCs w:val="24"/>
        </w:rPr>
        <w:t xml:space="preserve"> to an already stretched system.</w:t>
      </w:r>
      <w:r w:rsidR="00D56E55" w:rsidRPr="00FD555D">
        <w:rPr>
          <w:rFonts w:ascii="Arial" w:hAnsi="Arial" w:cs="Arial"/>
          <w:color w:val="000000" w:themeColor="text1"/>
          <w:sz w:val="24"/>
          <w:szCs w:val="24"/>
        </w:rPr>
        <w:t xml:space="preserve"> </w:t>
      </w:r>
      <w:r w:rsidR="000C09DC" w:rsidRPr="00FD555D">
        <w:rPr>
          <w:rFonts w:ascii="Arial" w:hAnsi="Arial" w:cs="Arial"/>
          <w:color w:val="000000" w:themeColor="text1"/>
          <w:sz w:val="24"/>
          <w:szCs w:val="24"/>
        </w:rPr>
        <w:t>The 2019 Act includes specific duties</w:t>
      </w:r>
      <w:r w:rsidR="001F3EB1" w:rsidRPr="00FD555D">
        <w:rPr>
          <w:rFonts w:ascii="Arial" w:hAnsi="Arial" w:cs="Arial"/>
          <w:color w:val="000000" w:themeColor="text1"/>
          <w:sz w:val="24"/>
          <w:szCs w:val="24"/>
        </w:rPr>
        <w:t xml:space="preserve"> and responsibilities </w:t>
      </w:r>
      <w:r w:rsidR="00D56E55" w:rsidRPr="00FD555D">
        <w:rPr>
          <w:rFonts w:ascii="Arial" w:hAnsi="Arial" w:cs="Arial"/>
          <w:color w:val="000000" w:themeColor="text1"/>
          <w:sz w:val="24"/>
          <w:szCs w:val="24"/>
        </w:rPr>
        <w:t>for l</w:t>
      </w:r>
      <w:r w:rsidR="000C09DC" w:rsidRPr="00FD555D">
        <w:rPr>
          <w:rFonts w:ascii="Arial" w:hAnsi="Arial" w:cs="Arial"/>
          <w:color w:val="000000" w:themeColor="text1"/>
          <w:sz w:val="24"/>
          <w:szCs w:val="24"/>
        </w:rPr>
        <w:t xml:space="preserve">ocal </w:t>
      </w:r>
      <w:r w:rsidR="00D56E55" w:rsidRPr="00FD555D">
        <w:rPr>
          <w:rFonts w:ascii="Arial" w:hAnsi="Arial" w:cs="Arial"/>
          <w:color w:val="000000" w:themeColor="text1"/>
          <w:sz w:val="24"/>
          <w:szCs w:val="24"/>
        </w:rPr>
        <w:t>a</w:t>
      </w:r>
      <w:r w:rsidR="000C09DC" w:rsidRPr="00FD555D">
        <w:rPr>
          <w:rFonts w:ascii="Arial" w:hAnsi="Arial" w:cs="Arial"/>
          <w:color w:val="000000" w:themeColor="text1"/>
          <w:sz w:val="24"/>
          <w:szCs w:val="24"/>
        </w:rPr>
        <w:t>uthorities</w:t>
      </w:r>
      <w:r w:rsidR="00231206" w:rsidRPr="00FD555D">
        <w:rPr>
          <w:rFonts w:ascii="Arial" w:hAnsi="Arial" w:cs="Arial"/>
          <w:color w:val="000000" w:themeColor="text1"/>
          <w:sz w:val="24"/>
          <w:szCs w:val="24"/>
        </w:rPr>
        <w:t>,</w:t>
      </w:r>
      <w:r w:rsidR="000C09DC" w:rsidRPr="00FD555D">
        <w:rPr>
          <w:rFonts w:ascii="Arial" w:hAnsi="Arial" w:cs="Arial"/>
          <w:color w:val="000000" w:themeColor="text1"/>
          <w:sz w:val="24"/>
          <w:szCs w:val="24"/>
        </w:rPr>
        <w:t xml:space="preserve"> </w:t>
      </w:r>
      <w:r w:rsidR="001F3EB1" w:rsidRPr="00FD555D">
        <w:rPr>
          <w:rFonts w:ascii="Arial" w:hAnsi="Arial" w:cs="Arial"/>
          <w:color w:val="000000" w:themeColor="text1"/>
          <w:sz w:val="24"/>
          <w:szCs w:val="24"/>
        </w:rPr>
        <w:t xml:space="preserve">such as the </w:t>
      </w:r>
      <w:r w:rsidR="000C09DC" w:rsidRPr="00FD555D">
        <w:rPr>
          <w:rFonts w:ascii="Arial" w:hAnsi="Arial" w:cs="Arial"/>
          <w:color w:val="000000" w:themeColor="text1"/>
          <w:sz w:val="24"/>
          <w:szCs w:val="24"/>
        </w:rPr>
        <w:t>provision of places of safety and investigative interviews where specific criteria are met. At the time of completing the survey</w:t>
      </w:r>
      <w:r w:rsidR="00223AA6" w:rsidRPr="00FD555D">
        <w:rPr>
          <w:rFonts w:ascii="Arial" w:hAnsi="Arial" w:cs="Arial"/>
          <w:color w:val="000000" w:themeColor="text1"/>
          <w:sz w:val="24"/>
          <w:szCs w:val="24"/>
        </w:rPr>
        <w:t>,</w:t>
      </w:r>
      <w:r w:rsidR="000C09DC" w:rsidRPr="00FD555D">
        <w:rPr>
          <w:rFonts w:ascii="Arial" w:hAnsi="Arial" w:cs="Arial"/>
          <w:color w:val="000000" w:themeColor="text1"/>
          <w:sz w:val="24"/>
          <w:szCs w:val="24"/>
        </w:rPr>
        <w:t xml:space="preserve"> social work services were identifying </w:t>
      </w:r>
      <w:r w:rsidR="005E5B2D" w:rsidRPr="00FD555D">
        <w:rPr>
          <w:rFonts w:ascii="Arial" w:hAnsi="Arial" w:cs="Arial"/>
          <w:color w:val="000000" w:themeColor="text1"/>
          <w:sz w:val="24"/>
          <w:szCs w:val="24"/>
        </w:rPr>
        <w:t xml:space="preserve">and planning for the </w:t>
      </w:r>
      <w:r w:rsidR="000C09DC" w:rsidRPr="00FD555D">
        <w:rPr>
          <w:rFonts w:ascii="Arial" w:hAnsi="Arial" w:cs="Arial"/>
          <w:color w:val="000000" w:themeColor="text1"/>
          <w:sz w:val="24"/>
          <w:szCs w:val="24"/>
        </w:rPr>
        <w:t xml:space="preserve">requirements </w:t>
      </w:r>
      <w:r w:rsidR="005E5B2D" w:rsidRPr="00FD555D">
        <w:rPr>
          <w:rFonts w:ascii="Arial" w:hAnsi="Arial" w:cs="Arial"/>
          <w:color w:val="000000" w:themeColor="text1"/>
          <w:sz w:val="24"/>
          <w:szCs w:val="24"/>
        </w:rPr>
        <w:t>and resources needed for children under 12. Th</w:t>
      </w:r>
      <w:r w:rsidR="000C09DC" w:rsidRPr="00FD555D">
        <w:rPr>
          <w:rFonts w:ascii="Arial" w:hAnsi="Arial" w:cs="Arial"/>
          <w:color w:val="000000" w:themeColor="text1"/>
          <w:sz w:val="24"/>
          <w:szCs w:val="24"/>
        </w:rPr>
        <w:t xml:space="preserve">e addition of children aged 12 and 13 </w:t>
      </w:r>
      <w:r w:rsidR="00D56E55" w:rsidRPr="00FD555D">
        <w:rPr>
          <w:rFonts w:ascii="Arial" w:hAnsi="Arial" w:cs="Arial"/>
          <w:color w:val="000000" w:themeColor="text1"/>
          <w:sz w:val="24"/>
          <w:szCs w:val="24"/>
        </w:rPr>
        <w:t>will add</w:t>
      </w:r>
      <w:r w:rsidR="000C09DC" w:rsidRPr="00FD555D">
        <w:rPr>
          <w:rFonts w:ascii="Arial" w:hAnsi="Arial" w:cs="Arial"/>
          <w:color w:val="000000" w:themeColor="text1"/>
          <w:sz w:val="24"/>
          <w:szCs w:val="24"/>
        </w:rPr>
        <w:t xml:space="preserve"> to the </w:t>
      </w:r>
      <w:r w:rsidR="00231206" w:rsidRPr="00FD555D">
        <w:rPr>
          <w:rFonts w:ascii="Arial" w:hAnsi="Arial" w:cs="Arial"/>
          <w:color w:val="000000" w:themeColor="text1"/>
          <w:sz w:val="24"/>
          <w:szCs w:val="24"/>
        </w:rPr>
        <w:t>demand under</w:t>
      </w:r>
      <w:r w:rsidR="000C09DC" w:rsidRPr="00FD555D">
        <w:rPr>
          <w:rFonts w:ascii="Arial" w:hAnsi="Arial" w:cs="Arial"/>
          <w:color w:val="000000" w:themeColor="text1"/>
          <w:sz w:val="24"/>
          <w:szCs w:val="24"/>
        </w:rPr>
        <w:t xml:space="preserve"> these </w:t>
      </w:r>
      <w:r w:rsidR="005E5B2D" w:rsidRPr="00FD555D">
        <w:rPr>
          <w:rFonts w:ascii="Arial" w:hAnsi="Arial" w:cs="Arial"/>
          <w:color w:val="000000" w:themeColor="text1"/>
          <w:sz w:val="24"/>
          <w:szCs w:val="24"/>
        </w:rPr>
        <w:t>provisions.</w:t>
      </w:r>
      <w:r w:rsidR="00241F2D" w:rsidRPr="00FD555D">
        <w:rPr>
          <w:rFonts w:ascii="Arial" w:hAnsi="Arial" w:cs="Arial"/>
          <w:color w:val="000000" w:themeColor="text1"/>
          <w:sz w:val="24"/>
          <w:szCs w:val="24"/>
        </w:rPr>
        <w:t xml:space="preserve"> Moreover, it is anticipated that a child protection response may be required for a number of the children identified through ACR provisions. In conclusion, extension of the age of criminal responsibility must be preceded by a thorough analysis (conducted through social work managers) of the additional resource requirements that it will entail, and the necessary investments must be made </w:t>
      </w:r>
      <w:r w:rsidR="00241F2D" w:rsidRPr="00FD555D">
        <w:rPr>
          <w:rFonts w:ascii="Arial" w:hAnsi="Arial" w:cs="Arial"/>
          <w:i/>
          <w:color w:val="000000" w:themeColor="text1"/>
          <w:sz w:val="24"/>
          <w:szCs w:val="24"/>
        </w:rPr>
        <w:t>prior</w:t>
      </w:r>
      <w:r w:rsidR="00241F2D" w:rsidRPr="00FD555D">
        <w:rPr>
          <w:rFonts w:ascii="Arial" w:hAnsi="Arial" w:cs="Arial"/>
          <w:color w:val="000000" w:themeColor="text1"/>
          <w:sz w:val="24"/>
          <w:szCs w:val="24"/>
        </w:rPr>
        <w:t xml:space="preserve"> to commencement, to ensure</w:t>
      </w:r>
      <w:r w:rsidR="00071026" w:rsidRPr="00FD555D">
        <w:rPr>
          <w:rFonts w:ascii="Arial" w:hAnsi="Arial" w:cs="Arial"/>
          <w:color w:val="000000" w:themeColor="text1"/>
          <w:sz w:val="24"/>
          <w:szCs w:val="24"/>
        </w:rPr>
        <w:t xml:space="preserve"> social work</w:t>
      </w:r>
      <w:r w:rsidR="00241F2D" w:rsidRPr="00FD555D">
        <w:rPr>
          <w:rFonts w:ascii="Arial" w:hAnsi="Arial" w:cs="Arial"/>
          <w:color w:val="000000" w:themeColor="text1"/>
          <w:sz w:val="24"/>
          <w:szCs w:val="24"/>
        </w:rPr>
        <w:t xml:space="preserve"> systems are ready.   </w:t>
      </w:r>
    </w:p>
    <w:p w14:paraId="789C904A" w14:textId="34F27F13" w:rsidR="00A54A53" w:rsidRPr="00FD555D" w:rsidRDefault="005E5B2D"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 </w:t>
      </w:r>
    </w:p>
    <w:p w14:paraId="2C0B233A" w14:textId="1C811805" w:rsidR="00324A32" w:rsidRPr="00FD555D" w:rsidRDefault="000103C0" w:rsidP="00FD555D">
      <w:pPr>
        <w:pStyle w:val="ListParagraph"/>
        <w:ind w:left="0"/>
        <w:rPr>
          <w:rFonts w:ascii="Arial" w:hAnsi="Arial" w:cs="Arial"/>
          <w:color w:val="000000" w:themeColor="text1"/>
          <w:sz w:val="24"/>
          <w:szCs w:val="24"/>
          <w:u w:val="single"/>
        </w:rPr>
      </w:pPr>
      <w:r w:rsidRPr="00FD555D">
        <w:rPr>
          <w:rFonts w:ascii="Arial" w:hAnsi="Arial" w:cs="Arial"/>
          <w:color w:val="000000" w:themeColor="text1"/>
          <w:sz w:val="24"/>
          <w:szCs w:val="24"/>
          <w:u w:val="single"/>
        </w:rPr>
        <w:t xml:space="preserve">Places of safety </w:t>
      </w:r>
    </w:p>
    <w:p w14:paraId="350BBBA3" w14:textId="18ACA24C" w:rsidR="00195DE7" w:rsidRPr="00FD555D" w:rsidRDefault="00195DE7"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In particular</w:t>
      </w:r>
      <w:r w:rsidR="0023120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additional resourcing for emergency places of safety will require a specific focus to ensure that policy intentions can be met. It is anticipated that </w:t>
      </w:r>
      <w:r w:rsidR="00231206" w:rsidRPr="00FD555D">
        <w:rPr>
          <w:rFonts w:ascii="Arial" w:hAnsi="Arial" w:cs="Arial"/>
          <w:color w:val="000000" w:themeColor="text1"/>
          <w:sz w:val="24"/>
          <w:szCs w:val="24"/>
        </w:rPr>
        <w:t xml:space="preserve">‘place of safety’ </w:t>
      </w:r>
      <w:r w:rsidRPr="00FD555D">
        <w:rPr>
          <w:rFonts w:ascii="Arial" w:hAnsi="Arial" w:cs="Arial"/>
          <w:color w:val="000000" w:themeColor="text1"/>
          <w:sz w:val="24"/>
          <w:szCs w:val="24"/>
        </w:rPr>
        <w:t xml:space="preserve">requirements for older children </w:t>
      </w:r>
      <w:r w:rsidR="00C16613" w:rsidRPr="00FD555D">
        <w:rPr>
          <w:rFonts w:ascii="Arial" w:hAnsi="Arial" w:cs="Arial"/>
          <w:color w:val="000000" w:themeColor="text1"/>
          <w:sz w:val="24"/>
          <w:szCs w:val="24"/>
        </w:rPr>
        <w:t xml:space="preserve">could </w:t>
      </w:r>
      <w:r w:rsidRPr="00FD555D">
        <w:rPr>
          <w:rFonts w:ascii="Arial" w:hAnsi="Arial" w:cs="Arial"/>
          <w:color w:val="000000" w:themeColor="text1"/>
          <w:sz w:val="24"/>
          <w:szCs w:val="24"/>
        </w:rPr>
        <w:t>create difficulties</w:t>
      </w:r>
      <w:r w:rsidR="00231206" w:rsidRPr="00FD555D">
        <w:rPr>
          <w:rFonts w:ascii="Arial" w:hAnsi="Arial" w:cs="Arial"/>
          <w:color w:val="000000" w:themeColor="text1"/>
          <w:sz w:val="24"/>
          <w:szCs w:val="24"/>
        </w:rPr>
        <w:t xml:space="preserve"> in the system as is,</w:t>
      </w:r>
      <w:r w:rsidRPr="00FD555D">
        <w:rPr>
          <w:rFonts w:ascii="Arial" w:hAnsi="Arial" w:cs="Arial"/>
          <w:color w:val="000000" w:themeColor="text1"/>
          <w:sz w:val="24"/>
          <w:szCs w:val="24"/>
        </w:rPr>
        <w:t xml:space="preserve"> in terms of </w:t>
      </w:r>
      <w:r w:rsidR="00231206" w:rsidRPr="00FD555D">
        <w:rPr>
          <w:rFonts w:ascii="Arial" w:hAnsi="Arial" w:cs="Arial"/>
          <w:color w:val="000000" w:themeColor="text1"/>
          <w:sz w:val="24"/>
          <w:szCs w:val="24"/>
        </w:rPr>
        <w:t xml:space="preserve">the availability of </w:t>
      </w:r>
      <w:r w:rsidRPr="00FD555D">
        <w:rPr>
          <w:rFonts w:ascii="Arial" w:hAnsi="Arial" w:cs="Arial"/>
          <w:color w:val="000000" w:themeColor="text1"/>
          <w:sz w:val="24"/>
          <w:szCs w:val="24"/>
        </w:rPr>
        <w:t xml:space="preserve">suitable resources, </w:t>
      </w:r>
      <w:proofErr w:type="gramStart"/>
      <w:r w:rsidRPr="00FD555D">
        <w:rPr>
          <w:rFonts w:ascii="Arial" w:hAnsi="Arial" w:cs="Arial"/>
          <w:color w:val="000000" w:themeColor="text1"/>
          <w:sz w:val="24"/>
          <w:szCs w:val="24"/>
        </w:rPr>
        <w:t>taking into account</w:t>
      </w:r>
      <w:proofErr w:type="gramEnd"/>
      <w:r w:rsidRPr="00FD555D">
        <w:rPr>
          <w:rFonts w:ascii="Arial" w:hAnsi="Arial" w:cs="Arial"/>
          <w:color w:val="000000" w:themeColor="text1"/>
          <w:sz w:val="24"/>
          <w:szCs w:val="24"/>
        </w:rPr>
        <w:t xml:space="preserve"> the additional complexity </w:t>
      </w:r>
      <w:r w:rsidR="00231206" w:rsidRPr="00FD555D">
        <w:rPr>
          <w:rFonts w:ascii="Arial" w:hAnsi="Arial" w:cs="Arial"/>
          <w:color w:val="000000" w:themeColor="text1"/>
          <w:sz w:val="24"/>
          <w:szCs w:val="24"/>
        </w:rPr>
        <w:t xml:space="preserve">that is likely </w:t>
      </w:r>
      <w:r w:rsidRPr="00FD555D">
        <w:rPr>
          <w:rFonts w:ascii="Arial" w:hAnsi="Arial" w:cs="Arial"/>
          <w:color w:val="000000" w:themeColor="text1"/>
          <w:sz w:val="24"/>
          <w:szCs w:val="24"/>
        </w:rPr>
        <w:t>with an older age group</w:t>
      </w:r>
      <w:r w:rsidR="00231206" w:rsidRPr="00FD555D">
        <w:rPr>
          <w:rFonts w:ascii="Arial" w:hAnsi="Arial" w:cs="Arial"/>
          <w:color w:val="000000" w:themeColor="text1"/>
          <w:sz w:val="24"/>
          <w:szCs w:val="24"/>
        </w:rPr>
        <w:t xml:space="preserve"> (i.e. different</w:t>
      </w:r>
      <w:r w:rsidRPr="00FD555D">
        <w:rPr>
          <w:rFonts w:ascii="Arial" w:hAnsi="Arial" w:cs="Arial"/>
          <w:color w:val="000000" w:themeColor="text1"/>
          <w:sz w:val="24"/>
          <w:szCs w:val="24"/>
        </w:rPr>
        <w:t xml:space="preserve"> stage of </w:t>
      </w:r>
      <w:r w:rsidR="00231206" w:rsidRPr="00FD555D">
        <w:rPr>
          <w:rFonts w:ascii="Arial" w:hAnsi="Arial" w:cs="Arial"/>
          <w:color w:val="000000" w:themeColor="text1"/>
          <w:sz w:val="24"/>
          <w:szCs w:val="24"/>
        </w:rPr>
        <w:t>development, level</w:t>
      </w:r>
      <w:r w:rsidR="00D56E55"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of concern regarding the child’s behaviour and the nature of the serious harm</w:t>
      </w:r>
      <w:r w:rsidR="0023120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w:t>
      </w:r>
    </w:p>
    <w:p w14:paraId="1F834B24" w14:textId="510CBF45" w:rsidR="00195DE7" w:rsidRPr="00FD555D" w:rsidRDefault="00195DE7" w:rsidP="00FD555D">
      <w:pPr>
        <w:pStyle w:val="ListParagraph"/>
        <w:ind w:left="0"/>
        <w:rPr>
          <w:rFonts w:ascii="Arial" w:hAnsi="Arial" w:cs="Arial"/>
          <w:color w:val="000000" w:themeColor="text1"/>
          <w:sz w:val="24"/>
          <w:szCs w:val="24"/>
          <w:u w:val="single"/>
        </w:rPr>
      </w:pPr>
    </w:p>
    <w:p w14:paraId="510AB1A7" w14:textId="484366D4" w:rsidR="00195DE7" w:rsidRPr="00FD555D" w:rsidRDefault="00195DE7"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Planning for places of safety </w:t>
      </w:r>
      <w:r w:rsidR="00324A32" w:rsidRPr="00FD555D">
        <w:rPr>
          <w:rFonts w:ascii="Arial" w:hAnsi="Arial" w:cs="Arial"/>
          <w:color w:val="000000" w:themeColor="text1"/>
          <w:sz w:val="24"/>
          <w:szCs w:val="24"/>
        </w:rPr>
        <w:t xml:space="preserve">will require staffing, </w:t>
      </w:r>
      <w:proofErr w:type="gramStart"/>
      <w:r w:rsidR="00324A32" w:rsidRPr="00FD555D">
        <w:rPr>
          <w:rFonts w:ascii="Arial" w:hAnsi="Arial" w:cs="Arial"/>
          <w:color w:val="000000" w:themeColor="text1"/>
          <w:sz w:val="24"/>
          <w:szCs w:val="24"/>
        </w:rPr>
        <w:t>finance</w:t>
      </w:r>
      <w:proofErr w:type="gramEnd"/>
      <w:r w:rsidR="00324A32" w:rsidRPr="00FD555D">
        <w:rPr>
          <w:rFonts w:ascii="Arial" w:hAnsi="Arial" w:cs="Arial"/>
          <w:color w:val="000000" w:themeColor="text1"/>
          <w:sz w:val="24"/>
          <w:szCs w:val="24"/>
        </w:rPr>
        <w:t xml:space="preserve"> and the availability of suitable venues. </w:t>
      </w:r>
      <w:r w:rsidRPr="00FD555D">
        <w:rPr>
          <w:rFonts w:ascii="Arial" w:hAnsi="Arial" w:cs="Arial"/>
          <w:color w:val="000000" w:themeColor="text1"/>
          <w:sz w:val="24"/>
          <w:szCs w:val="24"/>
        </w:rPr>
        <w:t>Consideration must also be on the practical process of making these arrangements</w:t>
      </w:r>
      <w:r w:rsidR="0023120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particularly in the anticipated out of hours scenarios. A shared understanding is needed </w:t>
      </w:r>
      <w:r w:rsidR="00231206" w:rsidRPr="00FD555D">
        <w:rPr>
          <w:rFonts w:ascii="Arial" w:hAnsi="Arial" w:cs="Arial"/>
          <w:color w:val="000000" w:themeColor="text1"/>
          <w:sz w:val="24"/>
          <w:szCs w:val="24"/>
        </w:rPr>
        <w:t xml:space="preserve">among relevant professional partners </w:t>
      </w:r>
      <w:r w:rsidRPr="00FD555D">
        <w:rPr>
          <w:rFonts w:ascii="Arial" w:hAnsi="Arial" w:cs="Arial"/>
          <w:color w:val="000000" w:themeColor="text1"/>
          <w:sz w:val="24"/>
          <w:szCs w:val="24"/>
        </w:rPr>
        <w:t>about</w:t>
      </w:r>
      <w:r w:rsidR="00C16613" w:rsidRPr="00FD555D">
        <w:rPr>
          <w:rFonts w:ascii="Arial" w:hAnsi="Arial" w:cs="Arial"/>
          <w:color w:val="000000" w:themeColor="text1"/>
          <w:sz w:val="24"/>
          <w:szCs w:val="24"/>
        </w:rPr>
        <w:t xml:space="preserve"> </w:t>
      </w:r>
      <w:r w:rsidR="00D56E55" w:rsidRPr="00FD555D">
        <w:rPr>
          <w:rFonts w:ascii="Arial" w:hAnsi="Arial" w:cs="Arial"/>
          <w:color w:val="000000" w:themeColor="text1"/>
          <w:sz w:val="24"/>
          <w:szCs w:val="24"/>
        </w:rPr>
        <w:t>timescales</w:t>
      </w:r>
      <w:r w:rsidRPr="00FD555D">
        <w:rPr>
          <w:rFonts w:ascii="Arial" w:hAnsi="Arial" w:cs="Arial"/>
          <w:color w:val="000000" w:themeColor="text1"/>
          <w:sz w:val="24"/>
          <w:szCs w:val="24"/>
        </w:rPr>
        <w:t xml:space="preserve"> for deci</w:t>
      </w:r>
      <w:r w:rsidR="00D56E55" w:rsidRPr="00FD555D">
        <w:rPr>
          <w:rFonts w:ascii="Arial" w:hAnsi="Arial" w:cs="Arial"/>
          <w:color w:val="000000" w:themeColor="text1"/>
          <w:sz w:val="24"/>
          <w:szCs w:val="24"/>
        </w:rPr>
        <w:t>sion</w:t>
      </w:r>
      <w:r w:rsidRPr="00FD555D">
        <w:rPr>
          <w:rFonts w:ascii="Arial" w:hAnsi="Arial" w:cs="Arial"/>
          <w:color w:val="000000" w:themeColor="text1"/>
          <w:sz w:val="24"/>
          <w:szCs w:val="24"/>
        </w:rPr>
        <w:t xml:space="preserve"> making and the availability of resourcing at these times. </w:t>
      </w:r>
    </w:p>
    <w:p w14:paraId="0C33FEE4" w14:textId="77777777" w:rsidR="00195DE7" w:rsidRPr="00FD555D" w:rsidRDefault="00195DE7" w:rsidP="00FD555D">
      <w:pPr>
        <w:pStyle w:val="ListParagraph"/>
        <w:ind w:left="0"/>
        <w:rPr>
          <w:rFonts w:ascii="Arial" w:hAnsi="Arial" w:cs="Arial"/>
          <w:color w:val="000000" w:themeColor="text1"/>
          <w:sz w:val="24"/>
          <w:szCs w:val="24"/>
        </w:rPr>
      </w:pPr>
    </w:p>
    <w:p w14:paraId="1EF6D699" w14:textId="477C4C1B" w:rsidR="00324A32" w:rsidRPr="00FD555D" w:rsidRDefault="00324A32"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lastRenderedPageBreak/>
        <w:t xml:space="preserve">Travel and geography may also impact </w:t>
      </w:r>
      <w:r w:rsidR="00C16613" w:rsidRPr="00FD555D">
        <w:rPr>
          <w:rFonts w:ascii="Arial" w:hAnsi="Arial" w:cs="Arial"/>
          <w:color w:val="000000" w:themeColor="text1"/>
          <w:sz w:val="24"/>
          <w:szCs w:val="24"/>
        </w:rPr>
        <w:t xml:space="preserve">on suitable and timely provision.  </w:t>
      </w:r>
      <w:r w:rsidRPr="00FD555D">
        <w:rPr>
          <w:rFonts w:ascii="Arial" w:hAnsi="Arial" w:cs="Arial"/>
          <w:color w:val="000000" w:themeColor="text1"/>
          <w:sz w:val="24"/>
          <w:szCs w:val="24"/>
        </w:rPr>
        <w:t xml:space="preserve">For some areas </w:t>
      </w:r>
      <w:r w:rsidR="00231206" w:rsidRPr="00FD555D">
        <w:rPr>
          <w:rFonts w:ascii="Arial" w:hAnsi="Arial" w:cs="Arial"/>
          <w:color w:val="000000" w:themeColor="text1"/>
          <w:sz w:val="24"/>
          <w:szCs w:val="24"/>
        </w:rPr>
        <w:t xml:space="preserve">suitable emergency </w:t>
      </w:r>
      <w:r w:rsidRPr="00FD555D">
        <w:rPr>
          <w:rFonts w:ascii="Arial" w:hAnsi="Arial" w:cs="Arial"/>
          <w:color w:val="000000" w:themeColor="text1"/>
          <w:sz w:val="24"/>
          <w:szCs w:val="24"/>
        </w:rPr>
        <w:t xml:space="preserve">placements are very few </w:t>
      </w:r>
      <w:r w:rsidR="00231206" w:rsidRPr="00FD555D">
        <w:rPr>
          <w:rFonts w:ascii="Arial" w:hAnsi="Arial" w:cs="Arial"/>
          <w:color w:val="000000" w:themeColor="text1"/>
          <w:sz w:val="24"/>
          <w:szCs w:val="24"/>
        </w:rPr>
        <w:t>(</w:t>
      </w:r>
      <w:r w:rsidRPr="00FD555D">
        <w:rPr>
          <w:rFonts w:ascii="Arial" w:hAnsi="Arial" w:cs="Arial"/>
          <w:color w:val="000000" w:themeColor="text1"/>
          <w:sz w:val="24"/>
          <w:szCs w:val="24"/>
        </w:rPr>
        <w:t>and literally geographically</w:t>
      </w:r>
      <w:r w:rsidR="0023120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far between. If kin type placements are not possible in remote </w:t>
      </w:r>
      <w:proofErr w:type="gramStart"/>
      <w:r w:rsidRPr="00FD555D">
        <w:rPr>
          <w:rFonts w:ascii="Arial" w:hAnsi="Arial" w:cs="Arial"/>
          <w:color w:val="000000" w:themeColor="text1"/>
          <w:sz w:val="24"/>
          <w:szCs w:val="24"/>
        </w:rPr>
        <w:t>locations</w:t>
      </w:r>
      <w:proofErr w:type="gramEnd"/>
      <w:r w:rsidRPr="00FD555D">
        <w:rPr>
          <w:rFonts w:ascii="Arial" w:hAnsi="Arial" w:cs="Arial"/>
          <w:color w:val="000000" w:themeColor="text1"/>
          <w:sz w:val="24"/>
          <w:szCs w:val="24"/>
        </w:rPr>
        <w:t xml:space="preserve"> then the immediate place of safety would potentially be a police station with a view to a</w:t>
      </w:r>
      <w:r w:rsidR="00231206" w:rsidRPr="00FD555D">
        <w:rPr>
          <w:rFonts w:ascii="Arial" w:hAnsi="Arial" w:cs="Arial"/>
          <w:color w:val="000000" w:themeColor="text1"/>
          <w:sz w:val="24"/>
          <w:szCs w:val="24"/>
        </w:rPr>
        <w:t xml:space="preserve"> distant (even</w:t>
      </w:r>
      <w:r w:rsidR="00FC03D9"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off island</w:t>
      </w:r>
      <w:r w:rsidR="0023120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placement being considered. Such placement</w:t>
      </w:r>
      <w:r w:rsidR="00231206" w:rsidRPr="00FD555D">
        <w:rPr>
          <w:rFonts w:ascii="Arial" w:hAnsi="Arial" w:cs="Arial"/>
          <w:color w:val="000000" w:themeColor="text1"/>
          <w:sz w:val="24"/>
          <w:szCs w:val="24"/>
        </w:rPr>
        <w:t>s</w:t>
      </w:r>
      <w:r w:rsidRPr="00FD555D">
        <w:rPr>
          <w:rFonts w:ascii="Arial" w:hAnsi="Arial" w:cs="Arial"/>
          <w:color w:val="000000" w:themeColor="text1"/>
          <w:sz w:val="24"/>
          <w:szCs w:val="24"/>
        </w:rPr>
        <w:t xml:space="preserve"> </w:t>
      </w:r>
      <w:r w:rsidR="00231206" w:rsidRPr="00FD555D">
        <w:rPr>
          <w:rFonts w:ascii="Arial" w:hAnsi="Arial" w:cs="Arial"/>
          <w:color w:val="000000" w:themeColor="text1"/>
          <w:sz w:val="24"/>
          <w:szCs w:val="24"/>
        </w:rPr>
        <w:t>are</w:t>
      </w:r>
      <w:r w:rsidRPr="00FD555D">
        <w:rPr>
          <w:rFonts w:ascii="Arial" w:hAnsi="Arial" w:cs="Arial"/>
          <w:color w:val="000000" w:themeColor="text1"/>
          <w:sz w:val="24"/>
          <w:szCs w:val="24"/>
        </w:rPr>
        <w:t xml:space="preserve"> costly and </w:t>
      </w:r>
      <w:r w:rsidR="00195DE7" w:rsidRPr="00FD555D">
        <w:rPr>
          <w:rFonts w:ascii="Arial" w:hAnsi="Arial" w:cs="Arial"/>
          <w:color w:val="000000" w:themeColor="text1"/>
          <w:sz w:val="24"/>
          <w:szCs w:val="24"/>
        </w:rPr>
        <w:t xml:space="preserve">impact on </w:t>
      </w:r>
      <w:r w:rsidRPr="00FD555D">
        <w:rPr>
          <w:rFonts w:ascii="Arial" w:hAnsi="Arial" w:cs="Arial"/>
          <w:color w:val="000000" w:themeColor="text1"/>
          <w:sz w:val="24"/>
          <w:szCs w:val="24"/>
        </w:rPr>
        <w:t>family contact</w:t>
      </w:r>
      <w:r w:rsidR="00231206" w:rsidRPr="00FD555D">
        <w:rPr>
          <w:rFonts w:ascii="Arial" w:hAnsi="Arial" w:cs="Arial"/>
          <w:color w:val="000000" w:themeColor="text1"/>
          <w:sz w:val="24"/>
          <w:szCs w:val="24"/>
        </w:rPr>
        <w:t xml:space="preserve"> and access to other supports for the child</w:t>
      </w:r>
      <w:r w:rsidR="00195DE7"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 xml:space="preserve"> </w:t>
      </w:r>
    </w:p>
    <w:p w14:paraId="28F53832" w14:textId="67D13E00" w:rsidR="00195DE7" w:rsidRPr="00FD555D" w:rsidRDefault="00195DE7" w:rsidP="00FD555D">
      <w:pPr>
        <w:pStyle w:val="ListParagraph"/>
        <w:ind w:left="0"/>
        <w:rPr>
          <w:rFonts w:ascii="Arial" w:hAnsi="Arial" w:cs="Arial"/>
          <w:color w:val="000000" w:themeColor="text1"/>
          <w:sz w:val="24"/>
          <w:szCs w:val="24"/>
        </w:rPr>
      </w:pPr>
    </w:p>
    <w:p w14:paraId="533FF155" w14:textId="3782DEF4" w:rsidR="00195DE7" w:rsidRPr="00FD555D" w:rsidRDefault="00195DE7" w:rsidP="00FD555D">
      <w:pPr>
        <w:pStyle w:val="Heading2"/>
        <w:rPr>
          <w:rFonts w:ascii="Arial" w:eastAsiaTheme="minorHAnsi" w:hAnsi="Arial" w:cs="Arial"/>
          <w:b/>
          <w:color w:val="auto"/>
          <w:kern w:val="24"/>
          <w:sz w:val="24"/>
          <w:szCs w:val="24"/>
          <w:u w:val="single"/>
        </w:rPr>
      </w:pPr>
      <w:r w:rsidRPr="00FD555D">
        <w:rPr>
          <w:rFonts w:ascii="Arial" w:hAnsi="Arial" w:cs="Arial"/>
          <w:bCs/>
          <w:color w:val="auto"/>
          <w:sz w:val="24"/>
          <w:szCs w:val="24"/>
        </w:rPr>
        <w:t xml:space="preserve">It is very rare for a child under the age of 12 to be placed in secure care in Scotland and is only relevant </w:t>
      </w:r>
      <w:r w:rsidRPr="00FD555D">
        <w:rPr>
          <w:rFonts w:ascii="Arial" w:hAnsi="Arial" w:cs="Arial"/>
          <w:color w:val="auto"/>
          <w:sz w:val="24"/>
          <w:szCs w:val="24"/>
          <w:shd w:val="clear" w:color="auto" w:fill="FFFFFF"/>
        </w:rPr>
        <w:t xml:space="preserve">for a very small number of children who may be a significant risk to themselves, or others in the community whose needs and risks can only be managed in secure </w:t>
      </w:r>
      <w:proofErr w:type="gramStart"/>
      <w:r w:rsidRPr="00FD555D">
        <w:rPr>
          <w:rFonts w:ascii="Arial" w:hAnsi="Arial" w:cs="Arial"/>
          <w:color w:val="auto"/>
          <w:sz w:val="24"/>
          <w:szCs w:val="24"/>
          <w:shd w:val="clear" w:color="auto" w:fill="FFFFFF"/>
        </w:rPr>
        <w:t>care's controlled</w:t>
      </w:r>
      <w:proofErr w:type="gramEnd"/>
      <w:r w:rsidRPr="00FD555D">
        <w:rPr>
          <w:rFonts w:ascii="Arial" w:hAnsi="Arial" w:cs="Arial"/>
          <w:color w:val="auto"/>
          <w:sz w:val="24"/>
          <w:szCs w:val="24"/>
          <w:shd w:val="clear" w:color="auto" w:fill="FFFFFF"/>
        </w:rPr>
        <w:t xml:space="preserve"> settings. </w:t>
      </w:r>
      <w:r w:rsidRPr="00FD555D">
        <w:rPr>
          <w:rFonts w:ascii="Arial" w:eastAsiaTheme="minorHAnsi" w:hAnsi="Arial" w:cs="Arial"/>
          <w:color w:val="auto"/>
          <w:kern w:val="24"/>
          <w:sz w:val="24"/>
          <w:szCs w:val="24"/>
          <w:shd w:val="clear" w:color="auto" w:fill="FFFFFF"/>
        </w:rPr>
        <w:t xml:space="preserve">The Act does not change the criteria or decision making process, however social work emphasise the need for partners, </w:t>
      </w:r>
      <w:r w:rsidR="00231206" w:rsidRPr="00FD555D">
        <w:rPr>
          <w:rFonts w:ascii="Arial" w:eastAsiaTheme="minorHAnsi" w:hAnsi="Arial" w:cs="Arial"/>
          <w:color w:val="auto"/>
          <w:kern w:val="24"/>
          <w:sz w:val="24"/>
          <w:szCs w:val="24"/>
          <w:shd w:val="clear" w:color="auto" w:fill="FFFFFF"/>
        </w:rPr>
        <w:t xml:space="preserve">and </w:t>
      </w:r>
      <w:r w:rsidRPr="00FD555D">
        <w:rPr>
          <w:rFonts w:ascii="Arial" w:eastAsiaTheme="minorHAnsi" w:hAnsi="Arial" w:cs="Arial"/>
          <w:color w:val="auto"/>
          <w:kern w:val="24"/>
          <w:sz w:val="24"/>
          <w:szCs w:val="24"/>
          <w:shd w:val="clear" w:color="auto" w:fill="FFFFFF"/>
        </w:rPr>
        <w:t>in particular police</w:t>
      </w:r>
      <w:r w:rsidR="00231206" w:rsidRPr="00FD555D">
        <w:rPr>
          <w:rFonts w:ascii="Arial" w:eastAsiaTheme="minorHAnsi" w:hAnsi="Arial" w:cs="Arial"/>
          <w:color w:val="auto"/>
          <w:kern w:val="24"/>
          <w:sz w:val="24"/>
          <w:szCs w:val="24"/>
          <w:shd w:val="clear" w:color="auto" w:fill="FFFFFF"/>
        </w:rPr>
        <w:t>,</w:t>
      </w:r>
      <w:r w:rsidRPr="00FD555D">
        <w:rPr>
          <w:rFonts w:ascii="Arial" w:eastAsiaTheme="minorHAnsi" w:hAnsi="Arial" w:cs="Arial"/>
          <w:color w:val="auto"/>
          <w:kern w:val="24"/>
          <w:sz w:val="24"/>
          <w:szCs w:val="24"/>
          <w:shd w:val="clear" w:color="auto" w:fill="FFFFFF"/>
        </w:rPr>
        <w:t xml:space="preserve"> to be clear about these pathways</w:t>
      </w:r>
      <w:r w:rsidR="00CA0054" w:rsidRPr="00FD555D">
        <w:rPr>
          <w:rFonts w:ascii="Arial" w:eastAsiaTheme="minorHAnsi" w:hAnsi="Arial" w:cs="Arial"/>
          <w:color w:val="auto"/>
          <w:kern w:val="24"/>
          <w:sz w:val="24"/>
          <w:szCs w:val="24"/>
          <w:shd w:val="clear" w:color="auto" w:fill="FFFFFF"/>
        </w:rPr>
        <w:t xml:space="preserve"> and decision </w:t>
      </w:r>
      <w:proofErr w:type="gramStart"/>
      <w:r w:rsidR="00CA0054" w:rsidRPr="00FD555D">
        <w:rPr>
          <w:rFonts w:ascii="Arial" w:eastAsiaTheme="minorHAnsi" w:hAnsi="Arial" w:cs="Arial"/>
          <w:color w:val="auto"/>
          <w:kern w:val="24"/>
          <w:sz w:val="24"/>
          <w:szCs w:val="24"/>
          <w:shd w:val="clear" w:color="auto" w:fill="FFFFFF"/>
        </w:rPr>
        <w:t xml:space="preserve">making  </w:t>
      </w:r>
      <w:r w:rsidRPr="00FD555D">
        <w:rPr>
          <w:rFonts w:ascii="Arial" w:eastAsiaTheme="minorHAnsi" w:hAnsi="Arial" w:cs="Arial"/>
          <w:color w:val="auto"/>
          <w:kern w:val="24"/>
          <w:sz w:val="24"/>
          <w:szCs w:val="24"/>
          <w:shd w:val="clear" w:color="auto" w:fill="FFFFFF"/>
        </w:rPr>
        <w:t>processes</w:t>
      </w:r>
      <w:proofErr w:type="gramEnd"/>
      <w:r w:rsidRPr="00FD555D">
        <w:rPr>
          <w:rFonts w:ascii="Arial" w:eastAsiaTheme="minorHAnsi" w:hAnsi="Arial" w:cs="Arial"/>
          <w:color w:val="auto"/>
          <w:kern w:val="24"/>
          <w:sz w:val="24"/>
          <w:szCs w:val="24"/>
          <w:shd w:val="clear" w:color="auto" w:fill="FFFFFF"/>
        </w:rPr>
        <w:t xml:space="preserve">. </w:t>
      </w:r>
    </w:p>
    <w:p w14:paraId="614485E7" w14:textId="77777777" w:rsidR="00195DE7" w:rsidRPr="00FD555D" w:rsidRDefault="00195DE7" w:rsidP="00FD555D">
      <w:pPr>
        <w:pStyle w:val="ListParagraph"/>
        <w:ind w:left="0"/>
        <w:rPr>
          <w:rFonts w:ascii="Arial" w:hAnsi="Arial" w:cs="Arial"/>
          <w:color w:val="000000" w:themeColor="text1"/>
          <w:sz w:val="24"/>
          <w:szCs w:val="24"/>
        </w:rPr>
      </w:pPr>
    </w:p>
    <w:p w14:paraId="78114457" w14:textId="1097AAA3" w:rsidR="00324A32" w:rsidRPr="00FD555D" w:rsidRDefault="00231206"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In conclusion, under the current provisions of the Act, with an increase of the age of cr</w:t>
      </w:r>
      <w:r w:rsidR="00241F2D" w:rsidRPr="00FD555D">
        <w:rPr>
          <w:rFonts w:ascii="Arial" w:hAnsi="Arial" w:cs="Arial"/>
          <w:color w:val="000000" w:themeColor="text1"/>
          <w:sz w:val="24"/>
          <w:szCs w:val="24"/>
        </w:rPr>
        <w:t>iminal responsibility up-to-12, there is already a pressing need to look at the availability of appropriate places of safety, and the resources available to social work in order for it to fulfil its role in the process. If the age of criminal responsibility was raised further, it would be essential that a comprehensive review of resources (including placements) was undertaken. This could consider the role of other services, including Barnahus</w:t>
      </w:r>
      <w:r w:rsidR="00361901" w:rsidRPr="00FD555D">
        <w:rPr>
          <w:rFonts w:ascii="Arial" w:hAnsi="Arial" w:cs="Arial"/>
          <w:color w:val="000000" w:themeColor="text1"/>
          <w:sz w:val="24"/>
          <w:szCs w:val="24"/>
        </w:rPr>
        <w:t xml:space="preserve"> (</w:t>
      </w:r>
      <w:r w:rsidR="00361901" w:rsidRPr="00FD555D">
        <w:rPr>
          <w:rFonts w:ascii="Arial" w:hAnsi="Arial" w:cs="Arial"/>
          <w:sz w:val="24"/>
          <w:szCs w:val="24"/>
        </w:rPr>
        <w:t>Bairns’ Hooses</w:t>
      </w:r>
      <w:r w:rsidR="00361901" w:rsidRPr="00FD555D">
        <w:rPr>
          <w:rFonts w:ascii="Arial" w:hAnsi="Arial" w:cs="Arial"/>
          <w:color w:val="44546A"/>
          <w:sz w:val="24"/>
          <w:szCs w:val="24"/>
        </w:rPr>
        <w:t>)</w:t>
      </w:r>
      <w:r w:rsidR="00241F2D" w:rsidRPr="00FD555D">
        <w:rPr>
          <w:rFonts w:ascii="Arial" w:hAnsi="Arial" w:cs="Arial"/>
          <w:color w:val="000000" w:themeColor="text1"/>
          <w:sz w:val="24"/>
          <w:szCs w:val="24"/>
        </w:rPr>
        <w:t xml:space="preserve">. </w:t>
      </w:r>
      <w:r w:rsidR="00195DE7" w:rsidRPr="00FD555D">
        <w:rPr>
          <w:rFonts w:ascii="Arial" w:hAnsi="Arial" w:cs="Arial"/>
          <w:color w:val="000000" w:themeColor="text1"/>
          <w:sz w:val="24"/>
          <w:szCs w:val="24"/>
        </w:rPr>
        <w:t xml:space="preserve"> </w:t>
      </w:r>
    </w:p>
    <w:p w14:paraId="173485DC" w14:textId="0C2E216D" w:rsidR="00C16613" w:rsidRPr="00FD555D" w:rsidRDefault="00C16613" w:rsidP="00FD555D">
      <w:pPr>
        <w:pStyle w:val="ListParagraph"/>
        <w:ind w:left="0"/>
        <w:rPr>
          <w:rFonts w:ascii="Arial" w:hAnsi="Arial" w:cs="Arial"/>
          <w:color w:val="000000" w:themeColor="text1"/>
          <w:sz w:val="24"/>
          <w:szCs w:val="24"/>
        </w:rPr>
      </w:pPr>
    </w:p>
    <w:p w14:paraId="5A9E0EAD" w14:textId="2B987529" w:rsidR="00A54A53" w:rsidRPr="00FD555D" w:rsidRDefault="000103C0" w:rsidP="00FD555D">
      <w:pPr>
        <w:pStyle w:val="ListParagraph"/>
        <w:ind w:left="0"/>
        <w:rPr>
          <w:rFonts w:ascii="Arial" w:hAnsi="Arial" w:cs="Arial"/>
          <w:color w:val="000000" w:themeColor="text1"/>
          <w:sz w:val="24"/>
          <w:szCs w:val="24"/>
          <w:u w:val="single"/>
        </w:rPr>
      </w:pPr>
      <w:r w:rsidRPr="00FD555D">
        <w:rPr>
          <w:rFonts w:ascii="Arial" w:hAnsi="Arial" w:cs="Arial"/>
          <w:color w:val="000000" w:themeColor="text1"/>
          <w:sz w:val="24"/>
          <w:szCs w:val="24"/>
          <w:u w:val="single"/>
        </w:rPr>
        <w:t xml:space="preserve">Investigative interviews </w:t>
      </w:r>
    </w:p>
    <w:p w14:paraId="12D36510" w14:textId="77777777" w:rsidR="000103C0" w:rsidRPr="00FD555D" w:rsidRDefault="000103C0" w:rsidP="00FD555D">
      <w:pPr>
        <w:pStyle w:val="ListParagraph"/>
        <w:ind w:left="0"/>
        <w:rPr>
          <w:rFonts w:ascii="Arial" w:hAnsi="Arial" w:cs="Arial"/>
          <w:color w:val="000000" w:themeColor="text1"/>
          <w:sz w:val="24"/>
          <w:szCs w:val="24"/>
        </w:rPr>
      </w:pPr>
    </w:p>
    <w:p w14:paraId="4908AA75" w14:textId="239CE797" w:rsidR="000C09DC" w:rsidRPr="00FD555D" w:rsidRDefault="00223AA6"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These duties </w:t>
      </w:r>
      <w:r w:rsidR="000002B7" w:rsidRPr="00FD555D">
        <w:rPr>
          <w:rFonts w:ascii="Arial" w:hAnsi="Arial" w:cs="Arial"/>
          <w:color w:val="000000" w:themeColor="text1"/>
          <w:sz w:val="24"/>
          <w:szCs w:val="24"/>
        </w:rPr>
        <w:t xml:space="preserve">will </w:t>
      </w:r>
      <w:r w:rsidRPr="00FD555D">
        <w:rPr>
          <w:rFonts w:ascii="Arial" w:hAnsi="Arial" w:cs="Arial"/>
          <w:color w:val="000000" w:themeColor="text1"/>
          <w:sz w:val="24"/>
          <w:szCs w:val="24"/>
        </w:rPr>
        <w:t xml:space="preserve">require </w:t>
      </w:r>
      <w:r w:rsidR="005E5B2D" w:rsidRPr="00FD555D">
        <w:rPr>
          <w:rFonts w:ascii="Arial" w:hAnsi="Arial" w:cs="Arial"/>
          <w:color w:val="000000" w:themeColor="text1"/>
          <w:sz w:val="24"/>
          <w:szCs w:val="24"/>
        </w:rPr>
        <w:t xml:space="preserve">not only additional resource but also new </w:t>
      </w:r>
      <w:r w:rsidRPr="00FD555D">
        <w:rPr>
          <w:rFonts w:ascii="Arial" w:hAnsi="Arial" w:cs="Arial"/>
          <w:color w:val="000000" w:themeColor="text1"/>
          <w:sz w:val="24"/>
          <w:szCs w:val="24"/>
        </w:rPr>
        <w:t>processes and procedures to be developed and implemented</w:t>
      </w:r>
      <w:r w:rsidR="00BA657D" w:rsidRPr="00FD555D">
        <w:rPr>
          <w:rFonts w:ascii="Arial" w:hAnsi="Arial" w:cs="Arial"/>
          <w:color w:val="000000" w:themeColor="text1"/>
          <w:sz w:val="24"/>
          <w:szCs w:val="24"/>
        </w:rPr>
        <w:t xml:space="preserve"> to support planning and decision making</w:t>
      </w:r>
      <w:r w:rsidR="000002B7" w:rsidRPr="00FD555D">
        <w:rPr>
          <w:rFonts w:ascii="Arial" w:hAnsi="Arial" w:cs="Arial"/>
          <w:color w:val="000000" w:themeColor="text1"/>
          <w:sz w:val="24"/>
          <w:szCs w:val="24"/>
        </w:rPr>
        <w:t>. F</w:t>
      </w:r>
      <w:r w:rsidR="00BA657D" w:rsidRPr="00FD555D">
        <w:rPr>
          <w:rFonts w:ascii="Arial" w:hAnsi="Arial" w:cs="Arial"/>
          <w:color w:val="000000" w:themeColor="text1"/>
          <w:sz w:val="24"/>
          <w:szCs w:val="24"/>
        </w:rPr>
        <w:t xml:space="preserve">or </w:t>
      </w:r>
      <w:r w:rsidR="005E5B2D" w:rsidRPr="00FD555D">
        <w:rPr>
          <w:rFonts w:ascii="Arial" w:hAnsi="Arial" w:cs="Arial"/>
          <w:color w:val="000000" w:themeColor="text1"/>
          <w:sz w:val="24"/>
          <w:szCs w:val="24"/>
        </w:rPr>
        <w:t xml:space="preserve">example </w:t>
      </w:r>
      <w:r w:rsidR="00BA657D" w:rsidRPr="00FD555D">
        <w:rPr>
          <w:rFonts w:ascii="Arial" w:hAnsi="Arial" w:cs="Arial"/>
          <w:color w:val="000000" w:themeColor="text1"/>
          <w:sz w:val="24"/>
          <w:szCs w:val="24"/>
        </w:rPr>
        <w:t>investigative interview</w:t>
      </w:r>
      <w:r w:rsidR="005E5B2D" w:rsidRPr="00FD555D">
        <w:rPr>
          <w:rFonts w:ascii="Arial" w:hAnsi="Arial" w:cs="Arial"/>
          <w:color w:val="000000" w:themeColor="text1"/>
          <w:sz w:val="24"/>
          <w:szCs w:val="24"/>
        </w:rPr>
        <w:t xml:space="preserve"> planning will require </w:t>
      </w:r>
      <w:r w:rsidR="00BA657D" w:rsidRPr="00FD555D">
        <w:rPr>
          <w:rFonts w:ascii="Arial" w:hAnsi="Arial" w:cs="Arial"/>
          <w:color w:val="000000" w:themeColor="text1"/>
          <w:sz w:val="24"/>
          <w:szCs w:val="24"/>
        </w:rPr>
        <w:t xml:space="preserve">additional </w:t>
      </w:r>
      <w:r w:rsidR="005E5B2D" w:rsidRPr="00FD555D">
        <w:rPr>
          <w:rFonts w:ascii="Arial" w:hAnsi="Arial" w:cs="Arial"/>
          <w:color w:val="000000" w:themeColor="text1"/>
          <w:sz w:val="24"/>
          <w:szCs w:val="24"/>
        </w:rPr>
        <w:t>multi-agency</w:t>
      </w:r>
      <w:r w:rsidR="00BA657D" w:rsidRPr="00FD555D">
        <w:rPr>
          <w:rFonts w:ascii="Arial" w:hAnsi="Arial" w:cs="Arial"/>
          <w:color w:val="000000" w:themeColor="text1"/>
          <w:sz w:val="24"/>
          <w:szCs w:val="24"/>
        </w:rPr>
        <w:t xml:space="preserve"> </w:t>
      </w:r>
      <w:proofErr w:type="gramStart"/>
      <w:r w:rsidR="00BA657D" w:rsidRPr="00FD555D">
        <w:rPr>
          <w:rFonts w:ascii="Arial" w:hAnsi="Arial" w:cs="Arial"/>
          <w:color w:val="000000" w:themeColor="text1"/>
          <w:sz w:val="24"/>
          <w:szCs w:val="24"/>
        </w:rPr>
        <w:t xml:space="preserve">meetings </w:t>
      </w:r>
      <w:r w:rsidR="005E5B2D" w:rsidRPr="00FD555D">
        <w:rPr>
          <w:rFonts w:ascii="Arial" w:hAnsi="Arial" w:cs="Arial"/>
          <w:color w:val="000000" w:themeColor="text1"/>
          <w:sz w:val="24"/>
          <w:szCs w:val="24"/>
        </w:rPr>
        <w:t xml:space="preserve"> and</w:t>
      </w:r>
      <w:proofErr w:type="gramEnd"/>
      <w:r w:rsidR="005E5B2D" w:rsidRPr="00FD555D">
        <w:rPr>
          <w:rFonts w:ascii="Arial" w:hAnsi="Arial" w:cs="Arial"/>
          <w:color w:val="000000" w:themeColor="text1"/>
          <w:sz w:val="24"/>
          <w:szCs w:val="24"/>
        </w:rPr>
        <w:t xml:space="preserve"> planning processes for the interview </w:t>
      </w:r>
      <w:r w:rsidR="00BA657D" w:rsidRPr="00FD555D">
        <w:rPr>
          <w:rFonts w:ascii="Arial" w:hAnsi="Arial" w:cs="Arial"/>
          <w:color w:val="000000" w:themeColor="text1"/>
          <w:sz w:val="24"/>
          <w:szCs w:val="24"/>
        </w:rPr>
        <w:t>(</w:t>
      </w:r>
      <w:r w:rsidR="005E5B2D" w:rsidRPr="00FD555D">
        <w:rPr>
          <w:rFonts w:ascii="Arial" w:hAnsi="Arial" w:cs="Arial"/>
          <w:color w:val="000000" w:themeColor="text1"/>
          <w:sz w:val="24"/>
          <w:szCs w:val="24"/>
        </w:rPr>
        <w:t>inter-agency</w:t>
      </w:r>
      <w:r w:rsidR="00BA657D" w:rsidRPr="00FD555D">
        <w:rPr>
          <w:rFonts w:ascii="Arial" w:hAnsi="Arial" w:cs="Arial"/>
          <w:color w:val="000000" w:themeColor="text1"/>
          <w:sz w:val="24"/>
          <w:szCs w:val="24"/>
        </w:rPr>
        <w:t xml:space="preserve"> referral discussions</w:t>
      </w:r>
      <w:r w:rsidR="000002B7" w:rsidRPr="00FD555D">
        <w:rPr>
          <w:rFonts w:ascii="Arial" w:hAnsi="Arial" w:cs="Arial"/>
          <w:color w:val="000000" w:themeColor="text1"/>
          <w:sz w:val="24"/>
          <w:szCs w:val="24"/>
        </w:rPr>
        <w:t xml:space="preserve"> (IRD)</w:t>
      </w:r>
      <w:r w:rsidR="005E5B2D" w:rsidRPr="00FD555D">
        <w:rPr>
          <w:rFonts w:ascii="Arial" w:hAnsi="Arial" w:cs="Arial"/>
          <w:color w:val="000000" w:themeColor="text1"/>
          <w:sz w:val="24"/>
          <w:szCs w:val="24"/>
        </w:rPr>
        <w:t>, interview planning meetings, engagement with child and parent etc</w:t>
      </w:r>
      <w:r w:rsidR="00BA657D" w:rsidRPr="00FD555D">
        <w:rPr>
          <w:rFonts w:ascii="Arial" w:hAnsi="Arial" w:cs="Arial"/>
          <w:color w:val="000000" w:themeColor="text1"/>
          <w:sz w:val="24"/>
          <w:szCs w:val="24"/>
        </w:rPr>
        <w:t xml:space="preserve">).  </w:t>
      </w:r>
    </w:p>
    <w:p w14:paraId="0CAD5C41" w14:textId="77777777" w:rsidR="00195DE7" w:rsidRPr="00FD555D" w:rsidRDefault="00195DE7" w:rsidP="00FD555D">
      <w:pPr>
        <w:pStyle w:val="ListParagraph"/>
        <w:ind w:left="0"/>
        <w:rPr>
          <w:rFonts w:ascii="Arial" w:hAnsi="Arial" w:cs="Arial"/>
          <w:color w:val="000000" w:themeColor="text1"/>
          <w:sz w:val="24"/>
          <w:szCs w:val="24"/>
        </w:rPr>
      </w:pPr>
    </w:p>
    <w:p w14:paraId="02CE94D2" w14:textId="151899CE" w:rsidR="000103C0" w:rsidRPr="00FD555D" w:rsidRDefault="000002B7"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There were</w:t>
      </w:r>
      <w:r w:rsidR="000103C0" w:rsidRPr="00FD555D">
        <w:rPr>
          <w:rFonts w:ascii="Arial" w:hAnsi="Arial" w:cs="Arial"/>
          <w:color w:val="000000" w:themeColor="text1"/>
          <w:sz w:val="24"/>
          <w:szCs w:val="24"/>
        </w:rPr>
        <w:t xml:space="preserve"> mixed views on </w:t>
      </w:r>
      <w:r w:rsidRPr="00FD555D">
        <w:rPr>
          <w:rFonts w:ascii="Arial" w:hAnsi="Arial" w:cs="Arial"/>
          <w:color w:val="000000" w:themeColor="text1"/>
          <w:sz w:val="24"/>
          <w:szCs w:val="24"/>
        </w:rPr>
        <w:t xml:space="preserve">the implications of </w:t>
      </w:r>
      <w:r w:rsidR="000103C0" w:rsidRPr="00FD555D">
        <w:rPr>
          <w:rFonts w:ascii="Arial" w:hAnsi="Arial" w:cs="Arial"/>
          <w:color w:val="000000" w:themeColor="text1"/>
          <w:sz w:val="24"/>
          <w:szCs w:val="24"/>
        </w:rPr>
        <w:t>duties in relation to investigative interviews for social work services. Some note there will be no significant change whilst other areas predict a slight increase in the number of IRD’s held and</w:t>
      </w:r>
      <w:r w:rsidR="00071026" w:rsidRPr="00FD555D">
        <w:rPr>
          <w:rFonts w:ascii="Arial" w:hAnsi="Arial" w:cs="Arial"/>
          <w:color w:val="000000" w:themeColor="text1"/>
          <w:sz w:val="24"/>
          <w:szCs w:val="24"/>
        </w:rPr>
        <w:t xml:space="preserve"> the</w:t>
      </w:r>
      <w:r w:rsidR="000103C0" w:rsidRPr="00FD555D">
        <w:rPr>
          <w:rFonts w:ascii="Arial" w:hAnsi="Arial" w:cs="Arial"/>
          <w:color w:val="000000" w:themeColor="text1"/>
          <w:sz w:val="24"/>
          <w:szCs w:val="24"/>
        </w:rPr>
        <w:t xml:space="preserve"> number of investigative interviews</w:t>
      </w:r>
      <w:r w:rsidR="00071026" w:rsidRPr="00FD555D">
        <w:rPr>
          <w:rFonts w:ascii="Arial" w:hAnsi="Arial" w:cs="Arial"/>
          <w:color w:val="000000" w:themeColor="text1"/>
          <w:sz w:val="24"/>
          <w:szCs w:val="24"/>
        </w:rPr>
        <w:t xml:space="preserve"> conducted</w:t>
      </w:r>
      <w:r w:rsidR="000103C0" w:rsidRPr="00FD555D">
        <w:rPr>
          <w:rFonts w:ascii="Arial" w:hAnsi="Arial" w:cs="Arial"/>
          <w:color w:val="000000" w:themeColor="text1"/>
          <w:sz w:val="24"/>
          <w:szCs w:val="24"/>
        </w:rPr>
        <w:t xml:space="preserve">. </w:t>
      </w:r>
      <w:r w:rsidR="00195DE7" w:rsidRPr="00FD555D">
        <w:rPr>
          <w:rFonts w:ascii="Arial" w:hAnsi="Arial" w:cs="Arial"/>
          <w:color w:val="000000" w:themeColor="text1"/>
          <w:sz w:val="24"/>
          <w:szCs w:val="24"/>
        </w:rPr>
        <w:t xml:space="preserve">Any </w:t>
      </w:r>
      <w:r w:rsidR="000103C0" w:rsidRPr="00FD555D">
        <w:rPr>
          <w:rFonts w:ascii="Arial" w:hAnsi="Arial" w:cs="Arial"/>
          <w:color w:val="000000" w:themeColor="text1"/>
          <w:sz w:val="24"/>
          <w:szCs w:val="24"/>
        </w:rPr>
        <w:t xml:space="preserve">increases could have implications for staffing, availability of appropriately trained staff, capacity, </w:t>
      </w:r>
      <w:proofErr w:type="gramStart"/>
      <w:r w:rsidR="000103C0" w:rsidRPr="00FD555D">
        <w:rPr>
          <w:rFonts w:ascii="Arial" w:hAnsi="Arial" w:cs="Arial"/>
          <w:color w:val="000000" w:themeColor="text1"/>
          <w:sz w:val="24"/>
          <w:szCs w:val="24"/>
        </w:rPr>
        <w:t>responsivity</w:t>
      </w:r>
      <w:proofErr w:type="gramEnd"/>
      <w:r w:rsidR="000103C0" w:rsidRPr="00FD555D">
        <w:rPr>
          <w:rFonts w:ascii="Arial" w:hAnsi="Arial" w:cs="Arial"/>
          <w:color w:val="000000" w:themeColor="text1"/>
          <w:sz w:val="24"/>
          <w:szCs w:val="24"/>
        </w:rPr>
        <w:t xml:space="preserve"> and </w:t>
      </w:r>
      <w:r w:rsidR="00071026" w:rsidRPr="00FD555D">
        <w:rPr>
          <w:rFonts w:ascii="Arial" w:hAnsi="Arial" w:cs="Arial"/>
          <w:color w:val="000000" w:themeColor="text1"/>
          <w:sz w:val="24"/>
          <w:szCs w:val="24"/>
        </w:rPr>
        <w:t xml:space="preserve">wider </w:t>
      </w:r>
      <w:r w:rsidR="000103C0" w:rsidRPr="00FD555D">
        <w:rPr>
          <w:rFonts w:ascii="Arial" w:hAnsi="Arial" w:cs="Arial"/>
          <w:color w:val="000000" w:themeColor="text1"/>
          <w:sz w:val="24"/>
          <w:szCs w:val="24"/>
        </w:rPr>
        <w:t>resources.</w:t>
      </w:r>
    </w:p>
    <w:p w14:paraId="4A300040" w14:textId="77777777" w:rsidR="000103C0" w:rsidRPr="00FD555D" w:rsidRDefault="000103C0" w:rsidP="00FD555D">
      <w:pPr>
        <w:pStyle w:val="ListParagraph"/>
        <w:ind w:left="0"/>
        <w:rPr>
          <w:rFonts w:ascii="Arial" w:hAnsi="Arial" w:cs="Arial"/>
          <w:color w:val="000000" w:themeColor="text1"/>
          <w:sz w:val="24"/>
          <w:szCs w:val="24"/>
        </w:rPr>
      </w:pPr>
    </w:p>
    <w:p w14:paraId="5F7650BC" w14:textId="77777777" w:rsidR="000002B7" w:rsidRPr="00FD555D" w:rsidRDefault="000002B7"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Current processes and practices vary across the country and local areas will be working to align this with newly published national guidance for child protection</w:t>
      </w:r>
      <w:r w:rsidRPr="00FD555D">
        <w:rPr>
          <w:rStyle w:val="FootnoteReference"/>
          <w:rFonts w:ascii="Arial" w:hAnsi="Arial" w:cs="Arial"/>
          <w:color w:val="000000" w:themeColor="text1"/>
          <w:sz w:val="24"/>
          <w:szCs w:val="24"/>
        </w:rPr>
        <w:footnoteReference w:id="4"/>
      </w:r>
      <w:r w:rsidRPr="00FD555D">
        <w:rPr>
          <w:rFonts w:ascii="Arial" w:hAnsi="Arial" w:cs="Arial"/>
          <w:color w:val="000000" w:themeColor="text1"/>
          <w:sz w:val="24"/>
          <w:szCs w:val="24"/>
        </w:rPr>
        <w:t xml:space="preserve">. </w:t>
      </w:r>
    </w:p>
    <w:p w14:paraId="4783FC01" w14:textId="77777777" w:rsidR="000002B7" w:rsidRPr="00FD555D" w:rsidRDefault="000002B7" w:rsidP="00FD555D">
      <w:pPr>
        <w:pStyle w:val="ListParagraph"/>
        <w:ind w:left="0"/>
        <w:rPr>
          <w:rFonts w:ascii="Arial" w:hAnsi="Arial" w:cs="Arial"/>
          <w:color w:val="000000" w:themeColor="text1"/>
          <w:sz w:val="24"/>
          <w:szCs w:val="24"/>
        </w:rPr>
      </w:pPr>
    </w:p>
    <w:p w14:paraId="7BF089B8" w14:textId="2AE95B30" w:rsidR="000002B7" w:rsidRPr="00FD555D" w:rsidRDefault="000103C0"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lastRenderedPageBreak/>
        <w:t>A number of areas are seeking further clarification on the role of the social w</w:t>
      </w:r>
      <w:r w:rsidR="000002B7" w:rsidRPr="00FD555D">
        <w:rPr>
          <w:rFonts w:ascii="Arial" w:hAnsi="Arial" w:cs="Arial"/>
          <w:color w:val="000000" w:themeColor="text1"/>
          <w:sz w:val="24"/>
          <w:szCs w:val="24"/>
        </w:rPr>
        <w:t>ork</w:t>
      </w:r>
      <w:r w:rsidR="00071026" w:rsidRPr="00FD555D">
        <w:rPr>
          <w:rFonts w:ascii="Arial" w:hAnsi="Arial" w:cs="Arial"/>
          <w:color w:val="000000" w:themeColor="text1"/>
          <w:sz w:val="24"/>
          <w:szCs w:val="24"/>
        </w:rPr>
        <w:t>er</w:t>
      </w:r>
      <w:r w:rsidR="000002B7" w:rsidRPr="00FD555D">
        <w:rPr>
          <w:rFonts w:ascii="Arial" w:hAnsi="Arial" w:cs="Arial"/>
          <w:color w:val="000000" w:themeColor="text1"/>
          <w:sz w:val="24"/>
          <w:szCs w:val="24"/>
        </w:rPr>
        <w:t xml:space="preserve"> in investigative interviews,</w:t>
      </w:r>
      <w:r w:rsidRPr="00FD555D">
        <w:rPr>
          <w:rFonts w:ascii="Arial" w:hAnsi="Arial" w:cs="Arial"/>
          <w:color w:val="000000" w:themeColor="text1"/>
          <w:sz w:val="24"/>
          <w:szCs w:val="24"/>
        </w:rPr>
        <w:t xml:space="preserve"> </w:t>
      </w:r>
      <w:r w:rsidR="00195DE7" w:rsidRPr="00FD555D">
        <w:rPr>
          <w:rFonts w:ascii="Arial" w:hAnsi="Arial" w:cs="Arial"/>
          <w:color w:val="000000" w:themeColor="text1"/>
          <w:sz w:val="24"/>
          <w:szCs w:val="24"/>
        </w:rPr>
        <w:t>i</w:t>
      </w:r>
      <w:r w:rsidR="00071026" w:rsidRPr="00FD555D">
        <w:rPr>
          <w:rFonts w:ascii="Arial" w:hAnsi="Arial" w:cs="Arial"/>
          <w:color w:val="000000" w:themeColor="text1"/>
          <w:sz w:val="24"/>
          <w:szCs w:val="24"/>
        </w:rPr>
        <w:t>.</w:t>
      </w:r>
      <w:r w:rsidR="00195DE7" w:rsidRPr="00FD555D">
        <w:rPr>
          <w:rFonts w:ascii="Arial" w:hAnsi="Arial" w:cs="Arial"/>
          <w:color w:val="000000" w:themeColor="text1"/>
          <w:sz w:val="24"/>
          <w:szCs w:val="24"/>
        </w:rPr>
        <w:t>e</w:t>
      </w:r>
      <w:r w:rsidR="00071026" w:rsidRPr="00FD555D">
        <w:rPr>
          <w:rFonts w:ascii="Arial" w:hAnsi="Arial" w:cs="Arial"/>
          <w:color w:val="000000" w:themeColor="text1"/>
          <w:sz w:val="24"/>
          <w:szCs w:val="24"/>
        </w:rPr>
        <w:t>. the</w:t>
      </w:r>
      <w:r w:rsidR="00195DE7" w:rsidRPr="00FD555D">
        <w:rPr>
          <w:rFonts w:ascii="Arial" w:hAnsi="Arial" w:cs="Arial"/>
          <w:color w:val="000000" w:themeColor="text1"/>
          <w:sz w:val="24"/>
          <w:szCs w:val="24"/>
        </w:rPr>
        <w:t xml:space="preserve"> competenci</w:t>
      </w:r>
      <w:r w:rsidR="000002B7" w:rsidRPr="00FD555D">
        <w:rPr>
          <w:rFonts w:ascii="Arial" w:hAnsi="Arial" w:cs="Arial"/>
          <w:color w:val="000000" w:themeColor="text1"/>
          <w:sz w:val="24"/>
          <w:szCs w:val="24"/>
        </w:rPr>
        <w:t>es and minimum training requirements</w:t>
      </w:r>
      <w:r w:rsidR="00195DE7" w:rsidRPr="00FD555D">
        <w:rPr>
          <w:rFonts w:ascii="Arial" w:hAnsi="Arial" w:cs="Arial"/>
          <w:color w:val="000000" w:themeColor="text1"/>
          <w:sz w:val="24"/>
          <w:szCs w:val="24"/>
        </w:rPr>
        <w:t xml:space="preserve"> for this role.</w:t>
      </w:r>
      <w:r w:rsidRPr="00FD555D">
        <w:rPr>
          <w:rFonts w:ascii="Arial" w:hAnsi="Arial" w:cs="Arial"/>
          <w:color w:val="000000" w:themeColor="text1"/>
          <w:sz w:val="24"/>
          <w:szCs w:val="24"/>
        </w:rPr>
        <w:t xml:space="preserve"> </w:t>
      </w:r>
    </w:p>
    <w:p w14:paraId="50560F8B" w14:textId="77777777" w:rsidR="000002B7" w:rsidRPr="00FD555D" w:rsidRDefault="000002B7" w:rsidP="00FD555D">
      <w:pPr>
        <w:pStyle w:val="ListParagraph"/>
        <w:ind w:left="0"/>
        <w:rPr>
          <w:rFonts w:ascii="Arial" w:hAnsi="Arial" w:cs="Arial"/>
          <w:color w:val="000000" w:themeColor="text1"/>
          <w:sz w:val="24"/>
          <w:szCs w:val="24"/>
        </w:rPr>
      </w:pPr>
    </w:p>
    <w:p w14:paraId="27716AFF" w14:textId="51BFC6EB" w:rsidR="000103C0" w:rsidRPr="00FD555D" w:rsidRDefault="000103C0"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In addition</w:t>
      </w:r>
      <w:r w:rsidR="00071026" w:rsidRPr="00FD555D">
        <w:rPr>
          <w:rFonts w:ascii="Arial" w:hAnsi="Arial" w:cs="Arial"/>
          <w:color w:val="000000" w:themeColor="text1"/>
          <w:sz w:val="24"/>
          <w:szCs w:val="24"/>
        </w:rPr>
        <w:t>, further</w:t>
      </w:r>
      <w:r w:rsidRPr="00FD555D">
        <w:rPr>
          <w:rFonts w:ascii="Arial" w:hAnsi="Arial" w:cs="Arial"/>
          <w:color w:val="000000" w:themeColor="text1"/>
          <w:sz w:val="24"/>
          <w:szCs w:val="24"/>
        </w:rPr>
        <w:t xml:space="preserve"> </w:t>
      </w:r>
      <w:r w:rsidR="00195DE7" w:rsidRPr="00FD555D">
        <w:rPr>
          <w:rFonts w:ascii="Arial" w:hAnsi="Arial" w:cs="Arial"/>
          <w:color w:val="000000" w:themeColor="text1"/>
          <w:sz w:val="24"/>
          <w:szCs w:val="24"/>
        </w:rPr>
        <w:t xml:space="preserve">consideration is needed on the </w:t>
      </w:r>
      <w:r w:rsidR="000002B7" w:rsidRPr="00FD555D">
        <w:rPr>
          <w:rFonts w:ascii="Arial" w:hAnsi="Arial" w:cs="Arial"/>
          <w:color w:val="000000" w:themeColor="text1"/>
          <w:sz w:val="24"/>
          <w:szCs w:val="24"/>
        </w:rPr>
        <w:t>availability</w:t>
      </w:r>
      <w:r w:rsidR="00195DE7" w:rsidRPr="00FD555D">
        <w:rPr>
          <w:rFonts w:ascii="Arial" w:hAnsi="Arial" w:cs="Arial"/>
          <w:color w:val="000000" w:themeColor="text1"/>
          <w:sz w:val="24"/>
          <w:szCs w:val="24"/>
        </w:rPr>
        <w:t xml:space="preserve"> of suitable venues for in</w:t>
      </w:r>
      <w:r w:rsidRPr="00FD555D">
        <w:rPr>
          <w:rFonts w:ascii="Arial" w:hAnsi="Arial" w:cs="Arial"/>
          <w:color w:val="000000" w:themeColor="text1"/>
          <w:sz w:val="24"/>
          <w:szCs w:val="24"/>
        </w:rPr>
        <w:t>vestigative interviews</w:t>
      </w:r>
      <w:r w:rsidR="00195DE7" w:rsidRPr="00FD555D">
        <w:rPr>
          <w:rFonts w:ascii="Arial" w:hAnsi="Arial" w:cs="Arial"/>
          <w:color w:val="000000" w:themeColor="text1"/>
          <w:sz w:val="24"/>
          <w:szCs w:val="24"/>
        </w:rPr>
        <w:t xml:space="preserve"> across </w:t>
      </w:r>
      <w:r w:rsidR="00071026" w:rsidRPr="00FD555D">
        <w:rPr>
          <w:rFonts w:ascii="Arial" w:hAnsi="Arial" w:cs="Arial"/>
          <w:color w:val="000000" w:themeColor="text1"/>
          <w:sz w:val="24"/>
          <w:szCs w:val="24"/>
        </w:rPr>
        <w:t xml:space="preserve">all parts of </w:t>
      </w:r>
      <w:r w:rsidR="00195DE7" w:rsidRPr="00FD555D">
        <w:rPr>
          <w:rFonts w:ascii="Arial" w:hAnsi="Arial" w:cs="Arial"/>
          <w:color w:val="000000" w:themeColor="text1"/>
          <w:sz w:val="24"/>
          <w:szCs w:val="24"/>
        </w:rPr>
        <w:t>the country</w:t>
      </w:r>
      <w:r w:rsidR="000002B7"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w:t>
      </w:r>
    </w:p>
    <w:p w14:paraId="66A01816" w14:textId="231EB175" w:rsidR="00195DE7" w:rsidRPr="00FD555D" w:rsidRDefault="00195DE7" w:rsidP="00FD555D">
      <w:pPr>
        <w:pStyle w:val="ListParagraph"/>
        <w:ind w:left="0"/>
        <w:rPr>
          <w:rFonts w:ascii="Arial" w:hAnsi="Arial" w:cs="Arial"/>
          <w:color w:val="000000" w:themeColor="text1"/>
          <w:sz w:val="24"/>
          <w:szCs w:val="24"/>
        </w:rPr>
      </w:pPr>
    </w:p>
    <w:p w14:paraId="6B8AA274" w14:textId="77777777" w:rsidR="00CD1C68" w:rsidRPr="00FD555D" w:rsidRDefault="00CD1C68" w:rsidP="00FD555D">
      <w:pPr>
        <w:pStyle w:val="ListParagraph"/>
        <w:ind w:left="0"/>
        <w:rPr>
          <w:rFonts w:ascii="Arial" w:hAnsi="Arial" w:cs="Arial"/>
          <w:color w:val="000000" w:themeColor="text1"/>
          <w:sz w:val="24"/>
          <w:szCs w:val="24"/>
        </w:rPr>
      </w:pPr>
    </w:p>
    <w:p w14:paraId="240132AF" w14:textId="411E0161" w:rsidR="00BA657D" w:rsidRPr="00FD555D" w:rsidRDefault="00195DE7" w:rsidP="00FD555D">
      <w:pPr>
        <w:pStyle w:val="ListParagraph"/>
        <w:ind w:left="0"/>
        <w:rPr>
          <w:rFonts w:ascii="Arial" w:hAnsi="Arial" w:cs="Arial"/>
          <w:color w:val="000000" w:themeColor="text1"/>
          <w:sz w:val="24"/>
          <w:szCs w:val="24"/>
          <w:u w:val="single"/>
        </w:rPr>
      </w:pPr>
      <w:r w:rsidRPr="00FD555D">
        <w:rPr>
          <w:rFonts w:ascii="Arial" w:hAnsi="Arial" w:cs="Arial"/>
          <w:color w:val="000000" w:themeColor="text1"/>
          <w:sz w:val="24"/>
          <w:szCs w:val="24"/>
          <w:u w:val="single"/>
        </w:rPr>
        <w:t xml:space="preserve">Out of Hours services </w:t>
      </w:r>
    </w:p>
    <w:p w14:paraId="0A0F10A3" w14:textId="1B0CCD81" w:rsidR="00195DE7" w:rsidRPr="00FD555D" w:rsidRDefault="00195DE7"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 </w:t>
      </w:r>
    </w:p>
    <w:p w14:paraId="0F2A9C11" w14:textId="7A5AE781" w:rsidR="005104D4" w:rsidRPr="00FD555D" w:rsidRDefault="005544A2"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Specific mention was made in responses to ‘out of hours’ social work services. Social work </w:t>
      </w:r>
      <w:r w:rsidR="00674A2E" w:rsidRPr="00FD555D">
        <w:rPr>
          <w:rFonts w:ascii="Arial" w:hAnsi="Arial" w:cs="Arial"/>
          <w:color w:val="000000" w:themeColor="text1"/>
          <w:sz w:val="24"/>
          <w:szCs w:val="24"/>
        </w:rPr>
        <w:t xml:space="preserve">services do </w:t>
      </w:r>
      <w:r w:rsidRPr="00FD555D">
        <w:rPr>
          <w:rFonts w:ascii="Arial" w:hAnsi="Arial" w:cs="Arial"/>
          <w:color w:val="000000" w:themeColor="text1"/>
          <w:sz w:val="24"/>
          <w:szCs w:val="24"/>
        </w:rPr>
        <w:t xml:space="preserve">not operate </w:t>
      </w:r>
      <w:r w:rsidR="00071026" w:rsidRPr="00FD555D">
        <w:rPr>
          <w:rFonts w:ascii="Arial" w:hAnsi="Arial" w:cs="Arial"/>
          <w:color w:val="000000" w:themeColor="text1"/>
          <w:sz w:val="24"/>
          <w:szCs w:val="24"/>
        </w:rPr>
        <w:t>in ‘</w:t>
      </w:r>
      <w:r w:rsidRPr="00FD555D">
        <w:rPr>
          <w:rFonts w:ascii="Arial" w:hAnsi="Arial" w:cs="Arial"/>
          <w:color w:val="000000" w:themeColor="text1"/>
          <w:sz w:val="24"/>
          <w:szCs w:val="24"/>
        </w:rPr>
        <w:t>out of hours</w:t>
      </w:r>
      <w:r w:rsidR="0007102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as </w:t>
      </w:r>
      <w:r w:rsidR="00071026" w:rsidRPr="00FD555D">
        <w:rPr>
          <w:rFonts w:ascii="Arial" w:hAnsi="Arial" w:cs="Arial"/>
          <w:color w:val="000000" w:themeColor="text1"/>
          <w:sz w:val="24"/>
          <w:szCs w:val="24"/>
        </w:rPr>
        <w:t>they</w:t>
      </w:r>
      <w:r w:rsidRPr="00FD555D">
        <w:rPr>
          <w:rFonts w:ascii="Arial" w:hAnsi="Arial" w:cs="Arial"/>
          <w:color w:val="000000" w:themeColor="text1"/>
          <w:sz w:val="24"/>
          <w:szCs w:val="24"/>
        </w:rPr>
        <w:t xml:space="preserve"> do during office hours</w:t>
      </w:r>
      <w:r w:rsidR="0007102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and responses and services at this time are limited</w:t>
      </w:r>
      <w:r w:rsidR="005104D4" w:rsidRPr="00FD555D">
        <w:rPr>
          <w:rFonts w:ascii="Arial" w:hAnsi="Arial" w:cs="Arial"/>
          <w:color w:val="000000" w:themeColor="text1"/>
          <w:sz w:val="24"/>
          <w:szCs w:val="24"/>
        </w:rPr>
        <w:t xml:space="preserve">. </w:t>
      </w:r>
      <w:r w:rsidR="00F506D0" w:rsidRPr="00FD555D">
        <w:rPr>
          <w:rFonts w:ascii="Arial" w:hAnsi="Arial" w:cs="Arial"/>
          <w:color w:val="000000" w:themeColor="text1"/>
          <w:sz w:val="24"/>
          <w:szCs w:val="24"/>
        </w:rPr>
        <w:t>Also provision varies</w:t>
      </w:r>
      <w:r w:rsidR="00674A2E" w:rsidRPr="00FD555D">
        <w:rPr>
          <w:rFonts w:ascii="Arial" w:hAnsi="Arial" w:cs="Arial"/>
          <w:color w:val="000000" w:themeColor="text1"/>
          <w:sz w:val="24"/>
          <w:szCs w:val="24"/>
        </w:rPr>
        <w:t xml:space="preserve"> across the country</w:t>
      </w:r>
      <w:r w:rsidR="00F506D0" w:rsidRPr="00FD555D">
        <w:rPr>
          <w:rFonts w:ascii="Arial" w:hAnsi="Arial" w:cs="Arial"/>
          <w:color w:val="000000" w:themeColor="text1"/>
          <w:sz w:val="24"/>
          <w:szCs w:val="24"/>
        </w:rPr>
        <w:t xml:space="preserve"> and does not provide a consistent</w:t>
      </w:r>
      <w:r w:rsidR="00071026" w:rsidRPr="00FD555D">
        <w:rPr>
          <w:rFonts w:ascii="Arial" w:hAnsi="Arial" w:cs="Arial"/>
          <w:color w:val="000000" w:themeColor="text1"/>
          <w:sz w:val="24"/>
          <w:szCs w:val="24"/>
        </w:rPr>
        <w:t>, national</w:t>
      </w:r>
      <w:r w:rsidR="00F506D0" w:rsidRPr="00FD555D">
        <w:rPr>
          <w:rFonts w:ascii="Arial" w:hAnsi="Arial" w:cs="Arial"/>
          <w:color w:val="000000" w:themeColor="text1"/>
          <w:sz w:val="24"/>
          <w:szCs w:val="24"/>
        </w:rPr>
        <w:t xml:space="preserve"> approach given the nature and requirements of different localities. </w:t>
      </w:r>
      <w:r w:rsidR="005104D4" w:rsidRPr="00FD555D">
        <w:rPr>
          <w:rFonts w:ascii="Arial" w:hAnsi="Arial" w:cs="Arial"/>
          <w:color w:val="000000" w:themeColor="text1"/>
          <w:sz w:val="24"/>
          <w:szCs w:val="24"/>
        </w:rPr>
        <w:t xml:space="preserve">In some areas duties such as IRD and Joint Investigative Interviews are not within the scope of </w:t>
      </w:r>
      <w:r w:rsidR="00071026" w:rsidRPr="00FD555D">
        <w:rPr>
          <w:rFonts w:ascii="Arial" w:hAnsi="Arial" w:cs="Arial"/>
          <w:color w:val="000000" w:themeColor="text1"/>
          <w:sz w:val="24"/>
          <w:szCs w:val="24"/>
        </w:rPr>
        <w:t>‘</w:t>
      </w:r>
      <w:r w:rsidR="005104D4" w:rsidRPr="00FD555D">
        <w:rPr>
          <w:rFonts w:ascii="Arial" w:hAnsi="Arial" w:cs="Arial"/>
          <w:color w:val="000000" w:themeColor="text1"/>
          <w:sz w:val="24"/>
          <w:szCs w:val="24"/>
        </w:rPr>
        <w:t>out of hours</w:t>
      </w:r>
      <w:r w:rsidR="00071026" w:rsidRPr="00FD555D">
        <w:rPr>
          <w:rFonts w:ascii="Arial" w:hAnsi="Arial" w:cs="Arial"/>
          <w:color w:val="000000" w:themeColor="text1"/>
          <w:sz w:val="24"/>
          <w:szCs w:val="24"/>
        </w:rPr>
        <w:t>’</w:t>
      </w:r>
      <w:r w:rsidR="005104D4" w:rsidRPr="00FD555D">
        <w:rPr>
          <w:rFonts w:ascii="Arial" w:hAnsi="Arial" w:cs="Arial"/>
          <w:color w:val="000000" w:themeColor="text1"/>
          <w:sz w:val="24"/>
          <w:szCs w:val="24"/>
        </w:rPr>
        <w:t xml:space="preserve"> services. </w:t>
      </w:r>
    </w:p>
    <w:p w14:paraId="7FBB50B3" w14:textId="2E504E8D" w:rsidR="00674A2E" w:rsidRPr="00FD555D" w:rsidRDefault="00674A2E" w:rsidP="00FD555D">
      <w:pPr>
        <w:pStyle w:val="ListParagraph"/>
        <w:ind w:left="0"/>
        <w:rPr>
          <w:rFonts w:ascii="Arial" w:hAnsi="Arial" w:cs="Arial"/>
          <w:color w:val="000000" w:themeColor="text1"/>
          <w:sz w:val="24"/>
          <w:szCs w:val="24"/>
        </w:rPr>
      </w:pPr>
    </w:p>
    <w:p w14:paraId="1ADCB803" w14:textId="0C703727" w:rsidR="00381D4A" w:rsidRPr="00FD555D" w:rsidRDefault="00674A2E"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The survey responses indicated that f</w:t>
      </w:r>
      <w:r w:rsidR="005544A2" w:rsidRPr="00FD555D">
        <w:rPr>
          <w:rFonts w:ascii="Arial" w:hAnsi="Arial" w:cs="Arial"/>
          <w:color w:val="000000" w:themeColor="text1"/>
          <w:sz w:val="24"/>
          <w:szCs w:val="24"/>
        </w:rPr>
        <w:t>urther legislative requirement</w:t>
      </w:r>
      <w:r w:rsidR="00071026" w:rsidRPr="00FD555D">
        <w:rPr>
          <w:rFonts w:ascii="Arial" w:hAnsi="Arial" w:cs="Arial"/>
          <w:color w:val="000000" w:themeColor="text1"/>
          <w:sz w:val="24"/>
          <w:szCs w:val="24"/>
        </w:rPr>
        <w:t>s (raising the age further)</w:t>
      </w:r>
      <w:r w:rsidR="005544A2" w:rsidRPr="00FD555D">
        <w:rPr>
          <w:rFonts w:ascii="Arial" w:hAnsi="Arial" w:cs="Arial"/>
          <w:color w:val="000000" w:themeColor="text1"/>
          <w:sz w:val="24"/>
          <w:szCs w:val="24"/>
        </w:rPr>
        <w:t xml:space="preserve"> must take cognisance of these arrangements. Any c</w:t>
      </w:r>
      <w:r w:rsidR="00381D4A" w:rsidRPr="00FD555D">
        <w:rPr>
          <w:rFonts w:ascii="Arial" w:hAnsi="Arial" w:cs="Arial"/>
          <w:color w:val="000000" w:themeColor="text1"/>
          <w:sz w:val="24"/>
          <w:szCs w:val="24"/>
        </w:rPr>
        <w:t xml:space="preserve">onsideration </w:t>
      </w:r>
      <w:r w:rsidR="005544A2" w:rsidRPr="00FD555D">
        <w:rPr>
          <w:rFonts w:ascii="Arial" w:hAnsi="Arial" w:cs="Arial"/>
          <w:color w:val="000000" w:themeColor="text1"/>
          <w:sz w:val="24"/>
          <w:szCs w:val="24"/>
        </w:rPr>
        <w:t xml:space="preserve">of services on an emergency basis will require careful consideration of additional resource and structural issues for social work services. Learning from the implementation of the 2019 Act will inform this.  </w:t>
      </w:r>
    </w:p>
    <w:p w14:paraId="583622DB" w14:textId="3C27C098" w:rsidR="00674A2E" w:rsidRPr="00FD555D" w:rsidRDefault="00674A2E" w:rsidP="00FD555D">
      <w:pPr>
        <w:pStyle w:val="ListParagraph"/>
        <w:ind w:left="0"/>
        <w:rPr>
          <w:rFonts w:ascii="Arial" w:hAnsi="Arial" w:cs="Arial"/>
          <w:color w:val="000000" w:themeColor="text1"/>
          <w:sz w:val="24"/>
          <w:szCs w:val="24"/>
        </w:rPr>
      </w:pPr>
    </w:p>
    <w:p w14:paraId="1707FDA7" w14:textId="79E986D9" w:rsidR="007C2256" w:rsidRPr="00FD555D" w:rsidRDefault="007C2256"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Out of Hours Social Work practitioners will be familiar with requests for accommodation</w:t>
      </w:r>
      <w:r w:rsidR="00071026"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however, they will require training and guidance in relation to ACR legislation, </w:t>
      </w:r>
      <w:proofErr w:type="gramStart"/>
      <w:r w:rsidRPr="00FD555D">
        <w:rPr>
          <w:rFonts w:ascii="Arial" w:hAnsi="Arial" w:cs="Arial"/>
          <w:color w:val="000000" w:themeColor="text1"/>
          <w:sz w:val="24"/>
          <w:szCs w:val="24"/>
        </w:rPr>
        <w:t>policy</w:t>
      </w:r>
      <w:proofErr w:type="gramEnd"/>
      <w:r w:rsidRPr="00FD555D">
        <w:rPr>
          <w:rFonts w:ascii="Arial" w:hAnsi="Arial" w:cs="Arial"/>
          <w:color w:val="000000" w:themeColor="text1"/>
          <w:sz w:val="24"/>
          <w:szCs w:val="24"/>
        </w:rPr>
        <w:t xml:space="preserve"> and practice.  </w:t>
      </w:r>
    </w:p>
    <w:p w14:paraId="5C145179" w14:textId="77777777" w:rsidR="007C2256" w:rsidRPr="00FD555D" w:rsidRDefault="007C2256" w:rsidP="00FD555D">
      <w:pPr>
        <w:pStyle w:val="ListParagraph"/>
        <w:ind w:left="0"/>
        <w:rPr>
          <w:rFonts w:ascii="Arial" w:hAnsi="Arial" w:cs="Arial"/>
          <w:color w:val="000000" w:themeColor="text1"/>
          <w:sz w:val="24"/>
          <w:szCs w:val="24"/>
        </w:rPr>
      </w:pPr>
    </w:p>
    <w:p w14:paraId="30ACF737" w14:textId="434A5597" w:rsidR="00195DE7" w:rsidRPr="00FD555D" w:rsidRDefault="00674A2E"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Provision and responses vary across different localities and out of hours is a particular challenge in some remote and island authorities. </w:t>
      </w:r>
      <w:r w:rsidR="00071026" w:rsidRPr="00FD555D">
        <w:rPr>
          <w:rFonts w:ascii="Arial" w:hAnsi="Arial" w:cs="Arial"/>
          <w:color w:val="000000" w:themeColor="text1"/>
          <w:sz w:val="24"/>
          <w:szCs w:val="24"/>
        </w:rPr>
        <w:t xml:space="preserve">They </w:t>
      </w:r>
      <w:r w:rsidR="007C2256" w:rsidRPr="00FD555D">
        <w:rPr>
          <w:rFonts w:ascii="Arial" w:hAnsi="Arial" w:cs="Arial"/>
          <w:color w:val="000000" w:themeColor="text1"/>
          <w:sz w:val="24"/>
          <w:szCs w:val="24"/>
        </w:rPr>
        <w:t>will require</w:t>
      </w:r>
      <w:r w:rsidR="00195DE7" w:rsidRPr="00FD555D">
        <w:rPr>
          <w:rFonts w:ascii="Arial" w:hAnsi="Arial" w:cs="Arial"/>
          <w:color w:val="000000" w:themeColor="text1"/>
          <w:sz w:val="24"/>
          <w:szCs w:val="24"/>
        </w:rPr>
        <w:t xml:space="preserve"> additional resources to </w:t>
      </w:r>
      <w:r w:rsidR="00071026" w:rsidRPr="00FD555D">
        <w:rPr>
          <w:rFonts w:ascii="Arial" w:hAnsi="Arial" w:cs="Arial"/>
          <w:color w:val="000000" w:themeColor="text1"/>
          <w:sz w:val="24"/>
          <w:szCs w:val="24"/>
        </w:rPr>
        <w:t xml:space="preserve">realise </w:t>
      </w:r>
      <w:r w:rsidR="00195DE7" w:rsidRPr="00FD555D">
        <w:rPr>
          <w:rFonts w:ascii="Arial" w:hAnsi="Arial" w:cs="Arial"/>
          <w:color w:val="000000" w:themeColor="text1"/>
          <w:sz w:val="24"/>
          <w:szCs w:val="24"/>
        </w:rPr>
        <w:t xml:space="preserve">the requirements of </w:t>
      </w:r>
      <w:r w:rsidR="00071026" w:rsidRPr="00FD555D">
        <w:rPr>
          <w:rFonts w:ascii="Arial" w:hAnsi="Arial" w:cs="Arial"/>
          <w:color w:val="000000" w:themeColor="text1"/>
          <w:sz w:val="24"/>
          <w:szCs w:val="24"/>
        </w:rPr>
        <w:t xml:space="preserve">the </w:t>
      </w:r>
      <w:r w:rsidR="00195DE7" w:rsidRPr="00FD555D">
        <w:rPr>
          <w:rFonts w:ascii="Arial" w:hAnsi="Arial" w:cs="Arial"/>
          <w:color w:val="000000" w:themeColor="text1"/>
          <w:sz w:val="24"/>
          <w:szCs w:val="24"/>
        </w:rPr>
        <w:t>ACR</w:t>
      </w:r>
      <w:r w:rsidR="00071026" w:rsidRPr="00FD555D">
        <w:rPr>
          <w:rFonts w:ascii="Arial" w:hAnsi="Arial" w:cs="Arial"/>
          <w:color w:val="000000" w:themeColor="text1"/>
          <w:sz w:val="24"/>
          <w:szCs w:val="24"/>
        </w:rPr>
        <w:t xml:space="preserve"> Act</w:t>
      </w:r>
      <w:r w:rsidR="00195DE7" w:rsidRPr="00FD555D">
        <w:rPr>
          <w:rFonts w:ascii="Arial" w:hAnsi="Arial" w:cs="Arial"/>
          <w:color w:val="000000" w:themeColor="text1"/>
          <w:sz w:val="24"/>
          <w:szCs w:val="24"/>
        </w:rPr>
        <w:t>. Suggested solutions could be partnerships with a large</w:t>
      </w:r>
      <w:r w:rsidR="007C2256" w:rsidRPr="00FD555D">
        <w:rPr>
          <w:rFonts w:ascii="Arial" w:hAnsi="Arial" w:cs="Arial"/>
          <w:color w:val="000000" w:themeColor="text1"/>
          <w:sz w:val="24"/>
          <w:szCs w:val="24"/>
        </w:rPr>
        <w:t>r</w:t>
      </w:r>
      <w:r w:rsidR="00195DE7" w:rsidRPr="00FD555D">
        <w:rPr>
          <w:rFonts w:ascii="Arial" w:hAnsi="Arial" w:cs="Arial"/>
          <w:color w:val="000000" w:themeColor="text1"/>
          <w:sz w:val="24"/>
          <w:szCs w:val="24"/>
        </w:rPr>
        <w:t xml:space="preserve"> local authority or a national agency.  </w:t>
      </w:r>
    </w:p>
    <w:p w14:paraId="2636449C" w14:textId="77777777" w:rsidR="00195DE7" w:rsidRPr="00FD555D" w:rsidRDefault="00195DE7" w:rsidP="00FD555D">
      <w:pPr>
        <w:pStyle w:val="ListParagraph"/>
        <w:tabs>
          <w:tab w:val="left" w:pos="1164"/>
        </w:tabs>
        <w:ind w:left="0"/>
        <w:rPr>
          <w:rFonts w:ascii="Arial" w:hAnsi="Arial" w:cs="Arial"/>
          <w:color w:val="000000" w:themeColor="text1"/>
          <w:sz w:val="24"/>
          <w:szCs w:val="24"/>
        </w:rPr>
      </w:pPr>
    </w:p>
    <w:p w14:paraId="1360D0CB" w14:textId="5E18D78E" w:rsidR="004C76C2" w:rsidRPr="00FD555D" w:rsidRDefault="00F506D0"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Also it is noted that it is difficult to plan and provide consistent resourcing for what may be a very rare event in some localities</w:t>
      </w:r>
      <w:r w:rsidR="00C5089F" w:rsidRPr="00FD555D">
        <w:rPr>
          <w:rFonts w:ascii="Arial" w:hAnsi="Arial" w:cs="Arial"/>
          <w:color w:val="000000" w:themeColor="text1"/>
          <w:sz w:val="24"/>
          <w:szCs w:val="24"/>
        </w:rPr>
        <w:t>,</w:t>
      </w:r>
      <w:r w:rsidR="00C3008D" w:rsidRPr="00FD555D">
        <w:rPr>
          <w:rFonts w:ascii="Arial" w:hAnsi="Arial" w:cs="Arial"/>
          <w:color w:val="000000" w:themeColor="text1"/>
          <w:sz w:val="24"/>
          <w:szCs w:val="24"/>
        </w:rPr>
        <w:t xml:space="preserve"> while ensuring that any</w:t>
      </w:r>
      <w:r w:rsidRPr="00FD555D">
        <w:rPr>
          <w:rFonts w:ascii="Arial" w:hAnsi="Arial" w:cs="Arial"/>
          <w:color w:val="000000" w:themeColor="text1"/>
          <w:sz w:val="24"/>
          <w:szCs w:val="24"/>
        </w:rPr>
        <w:t xml:space="preserve"> response that will be required will be timely and adequate</w:t>
      </w:r>
      <w:r w:rsidR="00C3008D" w:rsidRPr="00FD555D">
        <w:rPr>
          <w:rFonts w:ascii="Arial" w:hAnsi="Arial" w:cs="Arial"/>
          <w:color w:val="000000" w:themeColor="text1"/>
          <w:sz w:val="24"/>
          <w:szCs w:val="24"/>
        </w:rPr>
        <w:t xml:space="preserve">, particularly in relation to places of safety. Remote authorities emphasise that planning must take cognisance of practical </w:t>
      </w:r>
      <w:r w:rsidR="00C5089F" w:rsidRPr="00FD555D">
        <w:rPr>
          <w:rFonts w:ascii="Arial" w:hAnsi="Arial" w:cs="Arial"/>
          <w:color w:val="000000" w:themeColor="text1"/>
          <w:sz w:val="24"/>
          <w:szCs w:val="24"/>
        </w:rPr>
        <w:t xml:space="preserve">and geographical </w:t>
      </w:r>
      <w:r w:rsidR="00C3008D" w:rsidRPr="00FD555D">
        <w:rPr>
          <w:rFonts w:ascii="Arial" w:hAnsi="Arial" w:cs="Arial"/>
          <w:color w:val="000000" w:themeColor="text1"/>
          <w:sz w:val="24"/>
          <w:szCs w:val="24"/>
        </w:rPr>
        <w:t xml:space="preserve">constraints. </w:t>
      </w:r>
    </w:p>
    <w:p w14:paraId="7A125C91" w14:textId="09226110" w:rsidR="00195DE7" w:rsidRPr="00FD555D" w:rsidRDefault="00195DE7" w:rsidP="00FD555D">
      <w:pPr>
        <w:pStyle w:val="ListParagraph"/>
        <w:ind w:left="0"/>
        <w:rPr>
          <w:rFonts w:ascii="Arial" w:hAnsi="Arial" w:cs="Arial"/>
          <w:color w:val="000000" w:themeColor="text1"/>
          <w:sz w:val="24"/>
          <w:szCs w:val="24"/>
        </w:rPr>
      </w:pPr>
    </w:p>
    <w:p w14:paraId="3A1E5F65" w14:textId="550DC0BA" w:rsidR="00381D4A" w:rsidRPr="00FD555D" w:rsidRDefault="00381D4A" w:rsidP="00FD555D">
      <w:pPr>
        <w:pStyle w:val="ListParagraph"/>
        <w:ind w:left="0"/>
        <w:rPr>
          <w:rFonts w:ascii="Arial" w:hAnsi="Arial" w:cs="Arial"/>
          <w:b/>
          <w:color w:val="000000" w:themeColor="text1"/>
          <w:sz w:val="24"/>
          <w:szCs w:val="24"/>
          <w:u w:val="single"/>
        </w:rPr>
      </w:pPr>
      <w:r w:rsidRPr="00FD555D">
        <w:rPr>
          <w:rFonts w:ascii="Arial" w:hAnsi="Arial" w:cs="Arial"/>
          <w:b/>
          <w:bCs/>
          <w:color w:val="000000" w:themeColor="text1"/>
          <w:sz w:val="24"/>
          <w:szCs w:val="24"/>
          <w:u w:val="single"/>
        </w:rPr>
        <w:t xml:space="preserve">System </w:t>
      </w:r>
      <w:r w:rsidR="002935C3" w:rsidRPr="00FD555D">
        <w:rPr>
          <w:rFonts w:ascii="Arial" w:hAnsi="Arial" w:cs="Arial"/>
          <w:b/>
          <w:bCs/>
          <w:color w:val="000000" w:themeColor="text1"/>
          <w:sz w:val="24"/>
          <w:szCs w:val="24"/>
          <w:u w:val="single"/>
        </w:rPr>
        <w:t xml:space="preserve">and practice </w:t>
      </w:r>
      <w:r w:rsidRPr="00FD555D">
        <w:rPr>
          <w:rFonts w:ascii="Arial" w:hAnsi="Arial" w:cs="Arial"/>
          <w:b/>
          <w:bCs/>
          <w:color w:val="000000" w:themeColor="text1"/>
          <w:sz w:val="24"/>
          <w:szCs w:val="24"/>
          <w:u w:val="single"/>
        </w:rPr>
        <w:t>change</w:t>
      </w:r>
      <w:r w:rsidRPr="00FD555D">
        <w:rPr>
          <w:rFonts w:ascii="Arial" w:hAnsi="Arial" w:cs="Arial"/>
          <w:b/>
          <w:color w:val="000000" w:themeColor="text1"/>
          <w:sz w:val="24"/>
          <w:szCs w:val="24"/>
          <w:u w:val="single"/>
        </w:rPr>
        <w:t xml:space="preserve"> </w:t>
      </w:r>
    </w:p>
    <w:p w14:paraId="0D39067D" w14:textId="77777777" w:rsidR="003034B3" w:rsidRPr="00FD555D" w:rsidRDefault="003034B3" w:rsidP="00FD555D">
      <w:pPr>
        <w:pStyle w:val="ListParagraph"/>
        <w:ind w:left="0"/>
        <w:rPr>
          <w:rFonts w:ascii="Arial" w:hAnsi="Arial" w:cs="Arial"/>
          <w:b/>
          <w:color w:val="000000" w:themeColor="text1"/>
          <w:sz w:val="24"/>
          <w:szCs w:val="24"/>
        </w:rPr>
      </w:pPr>
    </w:p>
    <w:p w14:paraId="69EFCC91" w14:textId="6E0702A9" w:rsidR="00CF617D" w:rsidRPr="00FD555D" w:rsidRDefault="00117910"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The survey identified areas where </w:t>
      </w:r>
      <w:r w:rsidR="00381D4A" w:rsidRPr="00FD555D">
        <w:rPr>
          <w:rFonts w:ascii="Arial" w:hAnsi="Arial" w:cs="Arial"/>
          <w:color w:val="000000" w:themeColor="text1"/>
          <w:sz w:val="24"/>
          <w:szCs w:val="24"/>
        </w:rPr>
        <w:t xml:space="preserve">processes, practice and referral routes </w:t>
      </w:r>
      <w:r w:rsidRPr="00FD555D">
        <w:rPr>
          <w:rFonts w:ascii="Arial" w:hAnsi="Arial" w:cs="Arial"/>
          <w:color w:val="000000" w:themeColor="text1"/>
          <w:sz w:val="24"/>
          <w:szCs w:val="24"/>
        </w:rPr>
        <w:t xml:space="preserve">may </w:t>
      </w:r>
      <w:r w:rsidR="00381D4A" w:rsidRPr="00FD555D">
        <w:rPr>
          <w:rFonts w:ascii="Arial" w:hAnsi="Arial" w:cs="Arial"/>
          <w:color w:val="000000" w:themeColor="text1"/>
          <w:sz w:val="24"/>
          <w:szCs w:val="24"/>
        </w:rPr>
        <w:t xml:space="preserve">require </w:t>
      </w:r>
      <w:r w:rsidRPr="00FD555D">
        <w:rPr>
          <w:rFonts w:ascii="Arial" w:hAnsi="Arial" w:cs="Arial"/>
          <w:color w:val="000000" w:themeColor="text1"/>
          <w:sz w:val="24"/>
          <w:szCs w:val="24"/>
        </w:rPr>
        <w:t xml:space="preserve">review and </w:t>
      </w:r>
      <w:r w:rsidR="004B625A" w:rsidRPr="00FD555D">
        <w:rPr>
          <w:rFonts w:ascii="Arial" w:hAnsi="Arial" w:cs="Arial"/>
          <w:color w:val="000000" w:themeColor="text1"/>
          <w:sz w:val="24"/>
          <w:szCs w:val="24"/>
        </w:rPr>
        <w:t>change</w:t>
      </w:r>
      <w:r w:rsidR="00381D4A" w:rsidRPr="00FD555D">
        <w:rPr>
          <w:rFonts w:ascii="Arial" w:hAnsi="Arial" w:cs="Arial"/>
          <w:color w:val="000000" w:themeColor="text1"/>
          <w:sz w:val="24"/>
          <w:szCs w:val="24"/>
        </w:rPr>
        <w:t xml:space="preserve"> across the local </w:t>
      </w:r>
      <w:r w:rsidR="004B625A" w:rsidRPr="00FD555D">
        <w:rPr>
          <w:rFonts w:ascii="Arial" w:hAnsi="Arial" w:cs="Arial"/>
          <w:color w:val="000000" w:themeColor="text1"/>
          <w:sz w:val="24"/>
          <w:szCs w:val="24"/>
        </w:rPr>
        <w:t xml:space="preserve">single </w:t>
      </w:r>
      <w:r w:rsidR="00381D4A" w:rsidRPr="00FD555D">
        <w:rPr>
          <w:rFonts w:ascii="Arial" w:hAnsi="Arial" w:cs="Arial"/>
          <w:color w:val="000000" w:themeColor="text1"/>
          <w:sz w:val="24"/>
          <w:szCs w:val="24"/>
        </w:rPr>
        <w:t>and multi-agency systems. There was a particular emphas</w:t>
      </w:r>
      <w:r w:rsidRPr="00FD555D">
        <w:rPr>
          <w:rFonts w:ascii="Arial" w:hAnsi="Arial" w:cs="Arial"/>
          <w:color w:val="000000" w:themeColor="text1"/>
          <w:sz w:val="24"/>
          <w:szCs w:val="24"/>
        </w:rPr>
        <w:t>is on the systems which ensure social w</w:t>
      </w:r>
      <w:r w:rsidR="00381D4A" w:rsidRPr="00FD555D">
        <w:rPr>
          <w:rFonts w:ascii="Arial" w:hAnsi="Arial" w:cs="Arial"/>
          <w:color w:val="000000" w:themeColor="text1"/>
          <w:sz w:val="24"/>
          <w:szCs w:val="24"/>
        </w:rPr>
        <w:t xml:space="preserve">ork receive referrals </w:t>
      </w:r>
      <w:r w:rsidR="00CD78BD" w:rsidRPr="00FD555D">
        <w:rPr>
          <w:rFonts w:ascii="Arial" w:hAnsi="Arial" w:cs="Arial"/>
          <w:color w:val="000000" w:themeColor="text1"/>
          <w:sz w:val="24"/>
          <w:szCs w:val="24"/>
        </w:rPr>
        <w:t xml:space="preserve">that </w:t>
      </w:r>
      <w:r w:rsidR="004B625A" w:rsidRPr="00FD555D">
        <w:rPr>
          <w:rFonts w:ascii="Arial" w:hAnsi="Arial" w:cs="Arial"/>
          <w:color w:val="000000" w:themeColor="text1"/>
          <w:sz w:val="24"/>
          <w:szCs w:val="24"/>
        </w:rPr>
        <w:t xml:space="preserve">identify children </w:t>
      </w:r>
      <w:proofErr w:type="gramStart"/>
      <w:r w:rsidR="004B625A" w:rsidRPr="00FD555D">
        <w:rPr>
          <w:rFonts w:ascii="Arial" w:hAnsi="Arial" w:cs="Arial"/>
          <w:color w:val="000000" w:themeColor="text1"/>
          <w:sz w:val="24"/>
          <w:szCs w:val="24"/>
        </w:rPr>
        <w:t>early</w:t>
      </w:r>
      <w:r w:rsidR="00CD78BD" w:rsidRPr="00FD555D">
        <w:rPr>
          <w:rFonts w:ascii="Arial" w:hAnsi="Arial" w:cs="Arial"/>
          <w:color w:val="000000" w:themeColor="text1"/>
          <w:sz w:val="24"/>
          <w:szCs w:val="24"/>
        </w:rPr>
        <w:t>,</w:t>
      </w:r>
      <w:r w:rsidR="004B625A" w:rsidRPr="00FD555D">
        <w:rPr>
          <w:rFonts w:ascii="Arial" w:hAnsi="Arial" w:cs="Arial"/>
          <w:color w:val="000000" w:themeColor="text1"/>
          <w:sz w:val="24"/>
          <w:szCs w:val="24"/>
        </w:rPr>
        <w:t xml:space="preserve"> </w:t>
      </w:r>
      <w:r w:rsidR="00CD78BD" w:rsidRPr="00FD555D">
        <w:rPr>
          <w:rFonts w:ascii="Arial" w:hAnsi="Arial" w:cs="Arial"/>
          <w:color w:val="000000" w:themeColor="text1"/>
          <w:sz w:val="24"/>
          <w:szCs w:val="24"/>
        </w:rPr>
        <w:t>when</w:t>
      </w:r>
      <w:proofErr w:type="gramEnd"/>
      <w:r w:rsidR="00CD78BD" w:rsidRPr="00FD555D">
        <w:rPr>
          <w:rFonts w:ascii="Arial" w:hAnsi="Arial" w:cs="Arial"/>
          <w:color w:val="000000" w:themeColor="text1"/>
          <w:sz w:val="24"/>
          <w:szCs w:val="24"/>
        </w:rPr>
        <w:t xml:space="preserve"> </w:t>
      </w:r>
      <w:r w:rsidR="004B625A" w:rsidRPr="00FD555D">
        <w:rPr>
          <w:rFonts w:ascii="Arial" w:hAnsi="Arial" w:cs="Arial"/>
          <w:color w:val="000000" w:themeColor="text1"/>
          <w:sz w:val="24"/>
          <w:szCs w:val="24"/>
        </w:rPr>
        <w:t>there are</w:t>
      </w:r>
      <w:r w:rsidR="00FC03D9" w:rsidRPr="00FD555D">
        <w:rPr>
          <w:rFonts w:ascii="Arial" w:hAnsi="Arial" w:cs="Arial"/>
          <w:color w:val="000000" w:themeColor="text1"/>
          <w:sz w:val="24"/>
          <w:szCs w:val="24"/>
        </w:rPr>
        <w:t xml:space="preserve"> </w:t>
      </w:r>
      <w:r w:rsidR="00807A43" w:rsidRPr="00FD555D">
        <w:rPr>
          <w:rFonts w:ascii="Arial" w:hAnsi="Arial" w:cs="Arial"/>
          <w:color w:val="000000" w:themeColor="text1"/>
          <w:sz w:val="24"/>
          <w:szCs w:val="24"/>
        </w:rPr>
        <w:t>low level</w:t>
      </w:r>
      <w:r w:rsidR="004B625A" w:rsidRPr="00FD555D">
        <w:rPr>
          <w:rFonts w:ascii="Arial" w:hAnsi="Arial" w:cs="Arial"/>
          <w:color w:val="000000" w:themeColor="text1"/>
          <w:sz w:val="24"/>
          <w:szCs w:val="24"/>
        </w:rPr>
        <w:t xml:space="preserve"> concerns. </w:t>
      </w:r>
    </w:p>
    <w:p w14:paraId="4665AE74" w14:textId="77777777" w:rsidR="00CF617D" w:rsidRPr="00FD555D" w:rsidRDefault="00CF617D" w:rsidP="00FD555D">
      <w:pPr>
        <w:pStyle w:val="ListParagraph"/>
        <w:ind w:left="0"/>
        <w:rPr>
          <w:rFonts w:ascii="Arial" w:hAnsi="Arial" w:cs="Arial"/>
          <w:color w:val="000000" w:themeColor="text1"/>
          <w:sz w:val="24"/>
          <w:szCs w:val="24"/>
        </w:rPr>
      </w:pPr>
    </w:p>
    <w:p w14:paraId="3198F31F" w14:textId="3DE1C86C" w:rsidR="00CF617D"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lastRenderedPageBreak/>
        <w:t xml:space="preserve">Information Management Systems will </w:t>
      </w:r>
      <w:r w:rsidR="006F0EAC" w:rsidRPr="00FD555D">
        <w:rPr>
          <w:rFonts w:ascii="Arial" w:hAnsi="Arial" w:cs="Arial"/>
          <w:color w:val="000000" w:themeColor="text1"/>
          <w:sz w:val="24"/>
          <w:szCs w:val="24"/>
        </w:rPr>
        <w:t>require adaptation to en</w:t>
      </w:r>
      <w:r w:rsidRPr="00FD555D">
        <w:rPr>
          <w:rFonts w:ascii="Arial" w:hAnsi="Arial" w:cs="Arial"/>
          <w:color w:val="000000" w:themeColor="text1"/>
          <w:sz w:val="24"/>
          <w:szCs w:val="24"/>
        </w:rPr>
        <w:t xml:space="preserve">able </w:t>
      </w:r>
      <w:r w:rsidR="006F0EAC" w:rsidRPr="00FD555D">
        <w:rPr>
          <w:rFonts w:ascii="Arial" w:hAnsi="Arial" w:cs="Arial"/>
          <w:color w:val="000000" w:themeColor="text1"/>
          <w:sz w:val="24"/>
          <w:szCs w:val="24"/>
        </w:rPr>
        <w:t xml:space="preserve">the </w:t>
      </w:r>
      <w:r w:rsidRPr="00FD555D">
        <w:rPr>
          <w:rFonts w:ascii="Arial" w:hAnsi="Arial" w:cs="Arial"/>
          <w:color w:val="000000" w:themeColor="text1"/>
          <w:sz w:val="24"/>
          <w:szCs w:val="24"/>
        </w:rPr>
        <w:t>record</w:t>
      </w:r>
      <w:r w:rsidR="006F0EAC" w:rsidRPr="00FD555D">
        <w:rPr>
          <w:rFonts w:ascii="Arial" w:hAnsi="Arial" w:cs="Arial"/>
          <w:color w:val="000000" w:themeColor="text1"/>
          <w:sz w:val="24"/>
          <w:szCs w:val="24"/>
        </w:rPr>
        <w:t xml:space="preserve">ing of </w:t>
      </w:r>
      <w:r w:rsidRPr="00FD555D">
        <w:rPr>
          <w:rFonts w:ascii="Arial" w:hAnsi="Arial" w:cs="Arial"/>
          <w:color w:val="000000" w:themeColor="text1"/>
          <w:sz w:val="24"/>
          <w:szCs w:val="24"/>
        </w:rPr>
        <w:t xml:space="preserve">relevant data to ensure monitoring, oversight, </w:t>
      </w:r>
      <w:r w:rsidR="006F0EAC" w:rsidRPr="00FD555D">
        <w:rPr>
          <w:rFonts w:ascii="Arial" w:hAnsi="Arial" w:cs="Arial"/>
          <w:color w:val="000000" w:themeColor="text1"/>
          <w:sz w:val="24"/>
          <w:szCs w:val="24"/>
        </w:rPr>
        <w:t xml:space="preserve">so </w:t>
      </w:r>
      <w:r w:rsidRPr="00FD555D">
        <w:rPr>
          <w:rFonts w:ascii="Arial" w:hAnsi="Arial" w:cs="Arial"/>
          <w:color w:val="000000" w:themeColor="text1"/>
          <w:sz w:val="24"/>
          <w:szCs w:val="24"/>
        </w:rPr>
        <w:t xml:space="preserve">areas for improvement can be identified. </w:t>
      </w:r>
    </w:p>
    <w:p w14:paraId="0903EB20" w14:textId="77777777" w:rsidR="00CF617D" w:rsidRPr="00FD555D" w:rsidRDefault="00CF617D" w:rsidP="00FD555D">
      <w:pPr>
        <w:pStyle w:val="ListParagraph"/>
        <w:ind w:left="0"/>
        <w:rPr>
          <w:rFonts w:ascii="Arial" w:hAnsi="Arial" w:cs="Arial"/>
          <w:color w:val="000000" w:themeColor="text1"/>
          <w:sz w:val="24"/>
          <w:szCs w:val="24"/>
        </w:rPr>
      </w:pPr>
    </w:p>
    <w:p w14:paraId="57395960" w14:textId="3A971BA8" w:rsidR="00CA09CA" w:rsidRPr="00FD555D" w:rsidRDefault="00CD78BD"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T</w:t>
      </w:r>
      <w:r w:rsidR="00381D4A" w:rsidRPr="00FD555D">
        <w:rPr>
          <w:rFonts w:ascii="Arial" w:hAnsi="Arial" w:cs="Arial"/>
          <w:color w:val="000000" w:themeColor="text1"/>
          <w:sz w:val="24"/>
          <w:szCs w:val="24"/>
        </w:rPr>
        <w:t xml:space="preserve">he extent of changes may be greater or lesser for each locality depending on current structures. </w:t>
      </w:r>
      <w:r w:rsidR="00117910" w:rsidRPr="00FD555D">
        <w:rPr>
          <w:rFonts w:ascii="Arial" w:hAnsi="Arial" w:cs="Arial"/>
          <w:color w:val="000000" w:themeColor="text1"/>
          <w:sz w:val="24"/>
          <w:szCs w:val="24"/>
        </w:rPr>
        <w:t>Some areas noted</w:t>
      </w:r>
      <w:r w:rsidR="00FF64E7" w:rsidRPr="00FD555D">
        <w:rPr>
          <w:rFonts w:ascii="Arial" w:hAnsi="Arial" w:cs="Arial"/>
          <w:color w:val="000000" w:themeColor="text1"/>
          <w:sz w:val="24"/>
          <w:szCs w:val="24"/>
        </w:rPr>
        <w:t xml:space="preserve"> structural changes </w:t>
      </w:r>
      <w:r w:rsidR="004B625A" w:rsidRPr="00FD555D">
        <w:rPr>
          <w:rFonts w:ascii="Arial" w:hAnsi="Arial" w:cs="Arial"/>
          <w:color w:val="000000" w:themeColor="text1"/>
          <w:sz w:val="24"/>
          <w:szCs w:val="24"/>
        </w:rPr>
        <w:t xml:space="preserve">may be needed </w:t>
      </w:r>
      <w:r w:rsidR="00FF64E7" w:rsidRPr="00FD555D">
        <w:rPr>
          <w:rFonts w:ascii="Arial" w:hAnsi="Arial" w:cs="Arial"/>
          <w:color w:val="000000" w:themeColor="text1"/>
          <w:sz w:val="24"/>
          <w:szCs w:val="24"/>
        </w:rPr>
        <w:t xml:space="preserve">within social work services, for example some areas have </w:t>
      </w:r>
      <w:r w:rsidR="00CA09CA" w:rsidRPr="00FD555D">
        <w:rPr>
          <w:rFonts w:ascii="Arial" w:hAnsi="Arial" w:cs="Arial"/>
          <w:color w:val="000000" w:themeColor="text1"/>
          <w:sz w:val="24"/>
          <w:szCs w:val="24"/>
        </w:rPr>
        <w:t>C</w:t>
      </w:r>
      <w:r w:rsidR="00FF64E7" w:rsidRPr="00FD555D">
        <w:rPr>
          <w:rFonts w:ascii="Arial" w:hAnsi="Arial" w:cs="Arial"/>
          <w:color w:val="000000" w:themeColor="text1"/>
          <w:sz w:val="24"/>
          <w:szCs w:val="24"/>
        </w:rPr>
        <w:t xml:space="preserve">hildren and </w:t>
      </w:r>
      <w:r w:rsidR="00CA09CA" w:rsidRPr="00FD555D">
        <w:rPr>
          <w:rFonts w:ascii="Arial" w:hAnsi="Arial" w:cs="Arial"/>
          <w:color w:val="000000" w:themeColor="text1"/>
          <w:sz w:val="24"/>
          <w:szCs w:val="24"/>
        </w:rPr>
        <w:t>F</w:t>
      </w:r>
      <w:r w:rsidR="00FF64E7" w:rsidRPr="00FD555D">
        <w:rPr>
          <w:rFonts w:ascii="Arial" w:hAnsi="Arial" w:cs="Arial"/>
          <w:color w:val="000000" w:themeColor="text1"/>
          <w:sz w:val="24"/>
          <w:szCs w:val="24"/>
        </w:rPr>
        <w:t xml:space="preserve">amilies and separate </w:t>
      </w:r>
      <w:r w:rsidR="00CA09CA" w:rsidRPr="00FD555D">
        <w:rPr>
          <w:rFonts w:ascii="Arial" w:hAnsi="Arial" w:cs="Arial"/>
          <w:color w:val="000000" w:themeColor="text1"/>
          <w:sz w:val="24"/>
          <w:szCs w:val="24"/>
        </w:rPr>
        <w:t>Y</w:t>
      </w:r>
      <w:r w:rsidR="00FF64E7" w:rsidRPr="00FD555D">
        <w:rPr>
          <w:rFonts w:ascii="Arial" w:hAnsi="Arial" w:cs="Arial"/>
          <w:color w:val="000000" w:themeColor="text1"/>
          <w:sz w:val="24"/>
          <w:szCs w:val="24"/>
        </w:rPr>
        <w:t xml:space="preserve">outh </w:t>
      </w:r>
      <w:r w:rsidR="00CA09CA" w:rsidRPr="00FD555D">
        <w:rPr>
          <w:rFonts w:ascii="Arial" w:hAnsi="Arial" w:cs="Arial"/>
          <w:color w:val="000000" w:themeColor="text1"/>
          <w:sz w:val="24"/>
          <w:szCs w:val="24"/>
        </w:rPr>
        <w:t>J</w:t>
      </w:r>
      <w:r w:rsidR="00FF64E7" w:rsidRPr="00FD555D">
        <w:rPr>
          <w:rFonts w:ascii="Arial" w:hAnsi="Arial" w:cs="Arial"/>
          <w:color w:val="000000" w:themeColor="text1"/>
          <w:sz w:val="24"/>
          <w:szCs w:val="24"/>
        </w:rPr>
        <w:t>ustice teams</w:t>
      </w:r>
      <w:r w:rsidR="004B625A" w:rsidRPr="00FD555D">
        <w:rPr>
          <w:rFonts w:ascii="Arial" w:hAnsi="Arial" w:cs="Arial"/>
          <w:color w:val="000000" w:themeColor="text1"/>
          <w:sz w:val="24"/>
          <w:szCs w:val="24"/>
        </w:rPr>
        <w:t xml:space="preserve">. This means that changes may </w:t>
      </w:r>
      <w:r w:rsidR="002F17CC" w:rsidRPr="00FD555D">
        <w:rPr>
          <w:rFonts w:ascii="Arial" w:hAnsi="Arial" w:cs="Arial"/>
          <w:color w:val="000000" w:themeColor="text1"/>
          <w:sz w:val="24"/>
          <w:szCs w:val="24"/>
        </w:rPr>
        <w:t xml:space="preserve">also </w:t>
      </w:r>
      <w:r w:rsidR="004B625A" w:rsidRPr="00FD555D">
        <w:rPr>
          <w:rFonts w:ascii="Arial" w:hAnsi="Arial" w:cs="Arial"/>
          <w:color w:val="000000" w:themeColor="text1"/>
          <w:sz w:val="24"/>
          <w:szCs w:val="24"/>
        </w:rPr>
        <w:t xml:space="preserve">be required in relation to local pathways and services.  </w:t>
      </w:r>
    </w:p>
    <w:p w14:paraId="51670307" w14:textId="77777777" w:rsidR="00CA09CA" w:rsidRPr="00FD555D" w:rsidRDefault="00CA09CA" w:rsidP="00FD555D">
      <w:pPr>
        <w:pStyle w:val="ListParagraph"/>
        <w:ind w:left="0"/>
        <w:rPr>
          <w:rFonts w:ascii="Arial" w:hAnsi="Arial" w:cs="Arial"/>
          <w:color w:val="000000" w:themeColor="text1"/>
          <w:sz w:val="24"/>
          <w:szCs w:val="24"/>
        </w:rPr>
      </w:pPr>
    </w:p>
    <w:p w14:paraId="340249E4" w14:textId="03847A62" w:rsidR="00FF64E7" w:rsidRPr="00FD555D" w:rsidRDefault="00CA09C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S</w:t>
      </w:r>
      <w:r w:rsidR="00404284" w:rsidRPr="00FD555D">
        <w:rPr>
          <w:rFonts w:ascii="Arial" w:hAnsi="Arial" w:cs="Arial"/>
          <w:color w:val="000000" w:themeColor="text1"/>
          <w:sz w:val="24"/>
          <w:szCs w:val="24"/>
        </w:rPr>
        <w:t xml:space="preserve">pecialisms across social work </w:t>
      </w:r>
      <w:r w:rsidRPr="00FD555D">
        <w:rPr>
          <w:rFonts w:ascii="Arial" w:hAnsi="Arial" w:cs="Arial"/>
          <w:color w:val="000000" w:themeColor="text1"/>
          <w:sz w:val="24"/>
          <w:szCs w:val="24"/>
        </w:rPr>
        <w:t xml:space="preserve">children and families, </w:t>
      </w:r>
      <w:r w:rsidR="00404284" w:rsidRPr="00FD555D">
        <w:rPr>
          <w:rFonts w:ascii="Arial" w:hAnsi="Arial" w:cs="Arial"/>
          <w:color w:val="000000" w:themeColor="text1"/>
          <w:sz w:val="24"/>
          <w:szCs w:val="24"/>
        </w:rPr>
        <w:t>child protection and youth justice services will require review and possible realignment</w:t>
      </w:r>
      <w:r w:rsidRPr="00FD555D">
        <w:rPr>
          <w:rFonts w:ascii="Arial" w:hAnsi="Arial" w:cs="Arial"/>
          <w:color w:val="000000" w:themeColor="text1"/>
          <w:sz w:val="24"/>
          <w:szCs w:val="24"/>
        </w:rPr>
        <w:t xml:space="preserve"> to accommodate </w:t>
      </w:r>
      <w:r w:rsidR="00CD78BD" w:rsidRPr="00FD555D">
        <w:rPr>
          <w:rFonts w:ascii="Arial" w:hAnsi="Arial" w:cs="Arial"/>
          <w:color w:val="000000" w:themeColor="text1"/>
          <w:sz w:val="24"/>
          <w:szCs w:val="24"/>
        </w:rPr>
        <w:t>the</w:t>
      </w:r>
      <w:r w:rsidRPr="00FD555D">
        <w:rPr>
          <w:rFonts w:ascii="Arial" w:hAnsi="Arial" w:cs="Arial"/>
          <w:color w:val="000000" w:themeColor="text1"/>
          <w:sz w:val="24"/>
          <w:szCs w:val="24"/>
        </w:rPr>
        <w:t xml:space="preserve"> diffe</w:t>
      </w:r>
      <w:r w:rsidR="00122F5A" w:rsidRPr="00FD555D">
        <w:rPr>
          <w:rFonts w:ascii="Arial" w:hAnsi="Arial" w:cs="Arial"/>
          <w:color w:val="000000" w:themeColor="text1"/>
          <w:sz w:val="24"/>
          <w:szCs w:val="24"/>
        </w:rPr>
        <w:t xml:space="preserve">rent </w:t>
      </w:r>
      <w:r w:rsidRPr="00FD555D">
        <w:rPr>
          <w:rFonts w:ascii="Arial" w:hAnsi="Arial" w:cs="Arial"/>
          <w:color w:val="000000" w:themeColor="text1"/>
          <w:sz w:val="24"/>
          <w:szCs w:val="24"/>
        </w:rPr>
        <w:t>approach and cultural shift that the ACR legislation will bring</w:t>
      </w:r>
      <w:r w:rsidR="00404284"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 xml:space="preserve">This has less impact for children under 12 years due to the low numbers and the current child welfare approach to children involved in concerning or harmful behaviour. </w:t>
      </w:r>
    </w:p>
    <w:p w14:paraId="6DFAF757" w14:textId="77777777" w:rsidR="00CF617D" w:rsidRPr="00FD555D" w:rsidRDefault="00CF617D" w:rsidP="00FD555D">
      <w:pPr>
        <w:pStyle w:val="ListParagraph"/>
        <w:ind w:left="0"/>
        <w:rPr>
          <w:rFonts w:ascii="Arial" w:hAnsi="Arial" w:cs="Arial"/>
          <w:color w:val="000000" w:themeColor="text1"/>
          <w:sz w:val="24"/>
          <w:szCs w:val="24"/>
        </w:rPr>
      </w:pPr>
    </w:p>
    <w:p w14:paraId="5C0B9278" w14:textId="21CDC127" w:rsidR="00CF617D" w:rsidRPr="00FD555D" w:rsidRDefault="006C7DE7"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Specific c</w:t>
      </w:r>
      <w:r w:rsidR="00381D4A" w:rsidRPr="00FD555D">
        <w:rPr>
          <w:rFonts w:ascii="Arial" w:hAnsi="Arial" w:cs="Arial"/>
          <w:color w:val="000000" w:themeColor="text1"/>
          <w:sz w:val="24"/>
          <w:szCs w:val="24"/>
        </w:rPr>
        <w:t xml:space="preserve">hallenges </w:t>
      </w:r>
      <w:r w:rsidRPr="00FD555D">
        <w:rPr>
          <w:rFonts w:ascii="Arial" w:hAnsi="Arial" w:cs="Arial"/>
          <w:color w:val="000000" w:themeColor="text1"/>
          <w:sz w:val="24"/>
          <w:szCs w:val="24"/>
        </w:rPr>
        <w:t xml:space="preserve">were apparent for some </w:t>
      </w:r>
      <w:r w:rsidR="00381D4A" w:rsidRPr="00FD555D">
        <w:rPr>
          <w:rFonts w:ascii="Arial" w:hAnsi="Arial" w:cs="Arial"/>
          <w:color w:val="000000" w:themeColor="text1"/>
          <w:sz w:val="24"/>
          <w:szCs w:val="24"/>
        </w:rPr>
        <w:t>localities</w:t>
      </w:r>
      <w:r w:rsidRPr="00FD555D">
        <w:rPr>
          <w:rFonts w:ascii="Arial" w:hAnsi="Arial" w:cs="Arial"/>
          <w:color w:val="000000" w:themeColor="text1"/>
          <w:sz w:val="24"/>
          <w:szCs w:val="24"/>
        </w:rPr>
        <w:t>, particularly for remote and i</w:t>
      </w:r>
      <w:r w:rsidR="00381D4A" w:rsidRPr="00FD555D">
        <w:rPr>
          <w:rFonts w:ascii="Arial" w:hAnsi="Arial" w:cs="Arial"/>
          <w:color w:val="000000" w:themeColor="text1"/>
          <w:sz w:val="24"/>
          <w:szCs w:val="24"/>
        </w:rPr>
        <w:t xml:space="preserve">sland authorities. Remote workforces can undertake a variety of </w:t>
      </w:r>
      <w:r w:rsidRPr="00FD555D">
        <w:rPr>
          <w:rFonts w:ascii="Arial" w:hAnsi="Arial" w:cs="Arial"/>
          <w:color w:val="000000" w:themeColor="text1"/>
          <w:sz w:val="24"/>
          <w:szCs w:val="24"/>
        </w:rPr>
        <w:t xml:space="preserve">generic </w:t>
      </w:r>
      <w:r w:rsidR="00381D4A" w:rsidRPr="00FD555D">
        <w:rPr>
          <w:rFonts w:ascii="Arial" w:hAnsi="Arial" w:cs="Arial"/>
          <w:color w:val="000000" w:themeColor="text1"/>
          <w:sz w:val="24"/>
          <w:szCs w:val="24"/>
        </w:rPr>
        <w:t xml:space="preserve">roles and responsibilities whereas larger areas may have more specialism within the structure. </w:t>
      </w:r>
    </w:p>
    <w:p w14:paraId="175B02FB" w14:textId="77777777" w:rsidR="00CF617D" w:rsidRPr="00FD555D" w:rsidRDefault="00CF617D" w:rsidP="00FD555D">
      <w:pPr>
        <w:pStyle w:val="ListParagraph"/>
        <w:rPr>
          <w:rFonts w:ascii="Arial" w:hAnsi="Arial" w:cs="Arial"/>
          <w:color w:val="000000" w:themeColor="text1"/>
          <w:sz w:val="24"/>
          <w:szCs w:val="24"/>
        </w:rPr>
      </w:pPr>
    </w:p>
    <w:p w14:paraId="79DF095C" w14:textId="0E0A5B44" w:rsidR="006C7DE7" w:rsidRPr="00FD555D" w:rsidRDefault="002D2BFB" w:rsidP="00FD555D">
      <w:pPr>
        <w:pStyle w:val="ListParagraph"/>
        <w:tabs>
          <w:tab w:val="left" w:pos="912"/>
        </w:tabs>
        <w:ind w:left="0"/>
        <w:rPr>
          <w:rFonts w:ascii="Arial" w:hAnsi="Arial" w:cs="Arial"/>
          <w:color w:val="000000" w:themeColor="text1"/>
          <w:sz w:val="24"/>
          <w:szCs w:val="24"/>
        </w:rPr>
      </w:pPr>
      <w:r w:rsidRPr="00FD555D">
        <w:rPr>
          <w:rFonts w:ascii="Arial" w:hAnsi="Arial" w:cs="Arial"/>
          <w:color w:val="000000" w:themeColor="text1"/>
          <w:sz w:val="24"/>
          <w:szCs w:val="24"/>
        </w:rPr>
        <w:t>The ethos in the 2019 Act</w:t>
      </w:r>
      <w:r w:rsidR="006C7DE7"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with </w:t>
      </w:r>
      <w:r w:rsidR="00D06112" w:rsidRPr="00FD555D">
        <w:rPr>
          <w:rFonts w:ascii="Arial" w:hAnsi="Arial" w:cs="Arial"/>
          <w:color w:val="000000" w:themeColor="text1"/>
          <w:sz w:val="24"/>
          <w:szCs w:val="24"/>
        </w:rPr>
        <w:t xml:space="preserve">a </w:t>
      </w:r>
      <w:r w:rsidRPr="00FD555D">
        <w:rPr>
          <w:rFonts w:ascii="Arial" w:hAnsi="Arial" w:cs="Arial"/>
          <w:color w:val="000000" w:themeColor="text1"/>
          <w:sz w:val="24"/>
          <w:szCs w:val="24"/>
        </w:rPr>
        <w:t xml:space="preserve">focus on a </w:t>
      </w:r>
      <w:r w:rsidR="00D06112" w:rsidRPr="00FD555D">
        <w:rPr>
          <w:rFonts w:ascii="Arial" w:hAnsi="Arial" w:cs="Arial"/>
          <w:color w:val="000000" w:themeColor="text1"/>
          <w:sz w:val="24"/>
          <w:szCs w:val="24"/>
        </w:rPr>
        <w:t xml:space="preserve">child’s wellbeing, protection and rights is </w:t>
      </w:r>
      <w:r w:rsidRPr="00FD555D">
        <w:rPr>
          <w:rFonts w:ascii="Arial" w:hAnsi="Arial" w:cs="Arial"/>
          <w:color w:val="000000" w:themeColor="text1"/>
          <w:sz w:val="24"/>
          <w:szCs w:val="24"/>
        </w:rPr>
        <w:t xml:space="preserve">in line with social work values. </w:t>
      </w:r>
      <w:r w:rsidR="006C7DE7" w:rsidRPr="00FD555D">
        <w:rPr>
          <w:rFonts w:ascii="Arial" w:hAnsi="Arial" w:cs="Arial"/>
          <w:color w:val="000000" w:themeColor="text1"/>
          <w:sz w:val="24"/>
          <w:szCs w:val="24"/>
        </w:rPr>
        <w:t xml:space="preserve">Where a ‘serious harmful’ situation occurs each individual circumstance will require to be assessed and managed in a way that ensures the child’s safety and well-being and the safety and well-being of others. </w:t>
      </w:r>
    </w:p>
    <w:p w14:paraId="08A6BFB0" w14:textId="51FDD007" w:rsidR="002D2BFB" w:rsidRPr="00FD555D" w:rsidRDefault="006C7DE7"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While aligned with a social work value base, t</w:t>
      </w:r>
      <w:r w:rsidR="002D2BFB" w:rsidRPr="00FD555D">
        <w:rPr>
          <w:rFonts w:ascii="Arial" w:hAnsi="Arial" w:cs="Arial"/>
          <w:color w:val="000000" w:themeColor="text1"/>
          <w:sz w:val="24"/>
          <w:szCs w:val="24"/>
        </w:rPr>
        <w:t xml:space="preserve">he survey highlights that this change brings </w:t>
      </w:r>
      <w:proofErr w:type="gramStart"/>
      <w:r w:rsidR="002D2BFB" w:rsidRPr="00FD555D">
        <w:rPr>
          <w:rFonts w:ascii="Arial" w:hAnsi="Arial" w:cs="Arial"/>
          <w:color w:val="000000" w:themeColor="text1"/>
          <w:sz w:val="24"/>
          <w:szCs w:val="24"/>
        </w:rPr>
        <w:t xml:space="preserve">a </w:t>
      </w:r>
      <w:r w:rsidR="002D2BFB" w:rsidRPr="00FD555D">
        <w:rPr>
          <w:rFonts w:ascii="Arial" w:hAnsi="Arial" w:cs="Arial"/>
          <w:iCs/>
          <w:color w:val="000000" w:themeColor="text1"/>
          <w:sz w:val="24"/>
          <w:szCs w:val="24"/>
        </w:rPr>
        <w:t xml:space="preserve"> shift</w:t>
      </w:r>
      <w:proofErr w:type="gramEnd"/>
      <w:r w:rsidR="002D2BFB" w:rsidRPr="00FD555D">
        <w:rPr>
          <w:rFonts w:ascii="Arial" w:hAnsi="Arial" w:cs="Arial"/>
          <w:color w:val="000000" w:themeColor="text1"/>
          <w:sz w:val="24"/>
          <w:szCs w:val="24"/>
        </w:rPr>
        <w:t xml:space="preserve"> in relation to the current </w:t>
      </w:r>
      <w:r w:rsidR="002D2BFB" w:rsidRPr="00FD555D">
        <w:rPr>
          <w:rFonts w:ascii="Arial" w:hAnsi="Arial" w:cs="Arial"/>
          <w:i/>
          <w:color w:val="000000" w:themeColor="text1"/>
          <w:sz w:val="24"/>
          <w:szCs w:val="24"/>
        </w:rPr>
        <w:t>processes and practice</w:t>
      </w:r>
      <w:r w:rsidRPr="00FD555D">
        <w:rPr>
          <w:rFonts w:ascii="Arial" w:hAnsi="Arial" w:cs="Arial"/>
          <w:color w:val="000000" w:themeColor="text1"/>
          <w:sz w:val="24"/>
          <w:szCs w:val="24"/>
        </w:rPr>
        <w:t>, i</w:t>
      </w:r>
      <w:r w:rsidR="002D2BFB" w:rsidRPr="00FD555D">
        <w:rPr>
          <w:rFonts w:ascii="Arial" w:hAnsi="Arial" w:cs="Arial"/>
          <w:color w:val="000000" w:themeColor="text1"/>
          <w:sz w:val="24"/>
          <w:szCs w:val="24"/>
        </w:rPr>
        <w:t xml:space="preserve">n particular the multi-agency practice with partners such as police will bring significant change.  Social </w:t>
      </w:r>
      <w:proofErr w:type="gramStart"/>
      <w:r w:rsidR="002D2BFB" w:rsidRPr="00FD555D">
        <w:rPr>
          <w:rFonts w:ascii="Arial" w:hAnsi="Arial" w:cs="Arial"/>
          <w:color w:val="000000" w:themeColor="text1"/>
          <w:sz w:val="24"/>
          <w:szCs w:val="24"/>
        </w:rPr>
        <w:t>work</w:t>
      </w:r>
      <w:proofErr w:type="gramEnd"/>
      <w:r w:rsidR="002D2BFB" w:rsidRPr="00FD555D">
        <w:rPr>
          <w:rFonts w:ascii="Arial" w:hAnsi="Arial" w:cs="Arial"/>
          <w:color w:val="000000" w:themeColor="text1"/>
          <w:sz w:val="24"/>
          <w:szCs w:val="24"/>
        </w:rPr>
        <w:t xml:space="preserve"> are involved in joint </w:t>
      </w:r>
      <w:r w:rsidRPr="00FD555D">
        <w:rPr>
          <w:rFonts w:ascii="Arial" w:hAnsi="Arial" w:cs="Arial"/>
          <w:color w:val="000000" w:themeColor="text1"/>
          <w:sz w:val="24"/>
          <w:szCs w:val="24"/>
        </w:rPr>
        <w:t>formal</w:t>
      </w:r>
      <w:r w:rsidR="002D2BFB" w:rsidRPr="00FD555D">
        <w:rPr>
          <w:rFonts w:ascii="Arial" w:hAnsi="Arial" w:cs="Arial"/>
          <w:color w:val="000000" w:themeColor="text1"/>
          <w:sz w:val="24"/>
          <w:szCs w:val="24"/>
        </w:rPr>
        <w:t xml:space="preserve"> interviews with police in a child protection context but a role in ACR investigative interviewing </w:t>
      </w:r>
      <w:r w:rsidRPr="00FD555D">
        <w:rPr>
          <w:rFonts w:ascii="Arial" w:hAnsi="Arial" w:cs="Arial"/>
          <w:color w:val="000000" w:themeColor="text1"/>
          <w:sz w:val="24"/>
          <w:szCs w:val="24"/>
        </w:rPr>
        <w:t xml:space="preserve">with police and a </w:t>
      </w:r>
      <w:r w:rsidR="00FC03D9" w:rsidRPr="00FD555D">
        <w:rPr>
          <w:rFonts w:ascii="Arial" w:hAnsi="Arial" w:cs="Arial"/>
          <w:color w:val="000000" w:themeColor="text1"/>
          <w:sz w:val="24"/>
          <w:szCs w:val="24"/>
        </w:rPr>
        <w:t>Child Interview Rights Practitioner (</w:t>
      </w:r>
      <w:r w:rsidRPr="00FD555D">
        <w:rPr>
          <w:rFonts w:ascii="Arial" w:hAnsi="Arial" w:cs="Arial"/>
          <w:color w:val="000000" w:themeColor="text1"/>
          <w:sz w:val="24"/>
          <w:szCs w:val="24"/>
        </w:rPr>
        <w:t>ChIRP</w:t>
      </w:r>
      <w:r w:rsidR="00FC03D9"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w:t>
      </w:r>
      <w:r w:rsidR="002D2BFB" w:rsidRPr="00FD555D">
        <w:rPr>
          <w:rFonts w:ascii="Arial" w:hAnsi="Arial" w:cs="Arial"/>
          <w:color w:val="000000" w:themeColor="text1"/>
          <w:sz w:val="24"/>
          <w:szCs w:val="24"/>
        </w:rPr>
        <w:t xml:space="preserve">is </w:t>
      </w:r>
      <w:r w:rsidRPr="00FD555D">
        <w:rPr>
          <w:rFonts w:ascii="Arial" w:hAnsi="Arial" w:cs="Arial"/>
          <w:color w:val="000000" w:themeColor="text1"/>
          <w:sz w:val="24"/>
          <w:szCs w:val="24"/>
        </w:rPr>
        <w:t xml:space="preserve">an additional duty and a new approach. </w:t>
      </w:r>
    </w:p>
    <w:p w14:paraId="3ED4BB36" w14:textId="4F443098" w:rsidR="009A0971" w:rsidRPr="00FD555D" w:rsidRDefault="009A0971" w:rsidP="00FD555D">
      <w:pPr>
        <w:pStyle w:val="ListParagraph"/>
        <w:ind w:left="0"/>
        <w:rPr>
          <w:rFonts w:ascii="Arial" w:hAnsi="Arial" w:cs="Arial"/>
          <w:color w:val="000000" w:themeColor="text1"/>
          <w:sz w:val="24"/>
          <w:szCs w:val="24"/>
        </w:rPr>
      </w:pPr>
    </w:p>
    <w:p w14:paraId="5FC3A7EE" w14:textId="3AD8690C" w:rsidR="00D06112" w:rsidRPr="00FD555D" w:rsidRDefault="00D06112" w:rsidP="00FD555D">
      <w:pPr>
        <w:pStyle w:val="ListParagraph"/>
        <w:tabs>
          <w:tab w:val="left" w:pos="912"/>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At present, where </w:t>
      </w:r>
      <w:r w:rsidR="002F17CC" w:rsidRPr="00FD555D">
        <w:rPr>
          <w:rFonts w:ascii="Arial" w:hAnsi="Arial" w:cs="Arial"/>
          <w:color w:val="000000" w:themeColor="text1"/>
          <w:sz w:val="24"/>
          <w:szCs w:val="24"/>
        </w:rPr>
        <w:t xml:space="preserve">a child or young person comes into conflict with the law, </w:t>
      </w:r>
      <w:r w:rsidRPr="00FD555D">
        <w:rPr>
          <w:rFonts w:ascii="Arial" w:hAnsi="Arial" w:cs="Arial"/>
          <w:color w:val="000000" w:themeColor="text1"/>
          <w:sz w:val="24"/>
          <w:szCs w:val="24"/>
        </w:rPr>
        <w:t xml:space="preserve">initial information is received from the police and processed through social work </w:t>
      </w:r>
      <w:r w:rsidR="009029F1" w:rsidRPr="00FD555D">
        <w:rPr>
          <w:rFonts w:ascii="Arial" w:hAnsi="Arial" w:cs="Arial"/>
          <w:color w:val="000000" w:themeColor="text1"/>
          <w:sz w:val="24"/>
          <w:szCs w:val="24"/>
        </w:rPr>
        <w:t>youth j</w:t>
      </w:r>
      <w:r w:rsidRPr="00FD555D">
        <w:rPr>
          <w:rFonts w:ascii="Arial" w:hAnsi="Arial" w:cs="Arial"/>
          <w:color w:val="000000" w:themeColor="text1"/>
          <w:sz w:val="24"/>
          <w:szCs w:val="24"/>
        </w:rPr>
        <w:t xml:space="preserve">ustice services, </w:t>
      </w:r>
      <w:r w:rsidR="002D2BFB" w:rsidRPr="00FD555D">
        <w:rPr>
          <w:rFonts w:ascii="Arial" w:hAnsi="Arial" w:cs="Arial"/>
          <w:color w:val="000000" w:themeColor="text1"/>
          <w:sz w:val="24"/>
          <w:szCs w:val="24"/>
        </w:rPr>
        <w:t>(</w:t>
      </w:r>
      <w:r w:rsidRPr="00FD555D">
        <w:rPr>
          <w:rFonts w:ascii="Arial" w:hAnsi="Arial" w:cs="Arial"/>
          <w:color w:val="000000" w:themeColor="text1"/>
          <w:sz w:val="24"/>
          <w:szCs w:val="24"/>
        </w:rPr>
        <w:t>where these exist</w:t>
      </w:r>
      <w:r w:rsidR="002D2BFB" w:rsidRPr="00FD555D">
        <w:rPr>
          <w:rFonts w:ascii="Arial" w:hAnsi="Arial" w:cs="Arial"/>
          <w:color w:val="000000" w:themeColor="text1"/>
          <w:sz w:val="24"/>
          <w:szCs w:val="24"/>
        </w:rPr>
        <w:t>)</w:t>
      </w:r>
      <w:r w:rsidRPr="00FD555D">
        <w:rPr>
          <w:rFonts w:ascii="Arial" w:hAnsi="Arial" w:cs="Arial"/>
          <w:color w:val="000000" w:themeColor="text1"/>
          <w:sz w:val="24"/>
          <w:szCs w:val="24"/>
        </w:rPr>
        <w:t>. There are also existing multi-agency procedures in place to manag</w:t>
      </w:r>
      <w:r w:rsidR="00751754" w:rsidRPr="00FD555D">
        <w:rPr>
          <w:rFonts w:ascii="Arial" w:hAnsi="Arial" w:cs="Arial"/>
          <w:color w:val="000000" w:themeColor="text1"/>
          <w:sz w:val="24"/>
          <w:szCs w:val="24"/>
        </w:rPr>
        <w:t>e</w:t>
      </w:r>
      <w:r w:rsidRPr="00FD555D">
        <w:rPr>
          <w:rFonts w:ascii="Arial" w:hAnsi="Arial" w:cs="Arial"/>
          <w:color w:val="000000" w:themeColor="text1"/>
          <w:sz w:val="24"/>
          <w:szCs w:val="24"/>
        </w:rPr>
        <w:t xml:space="preserve"> the complexity of risk, need and responsivity which are assessed and managed through </w:t>
      </w:r>
      <w:r w:rsidR="004B625A" w:rsidRPr="00FD555D">
        <w:rPr>
          <w:rFonts w:ascii="Arial" w:hAnsi="Arial" w:cs="Arial"/>
          <w:color w:val="000000" w:themeColor="text1"/>
          <w:sz w:val="24"/>
          <w:szCs w:val="24"/>
        </w:rPr>
        <w:t xml:space="preserve">child protection and risk management procedures. </w:t>
      </w:r>
      <w:r w:rsidRPr="00FD555D">
        <w:rPr>
          <w:rFonts w:ascii="Arial" w:hAnsi="Arial" w:cs="Arial"/>
          <w:color w:val="000000" w:themeColor="text1"/>
          <w:sz w:val="24"/>
          <w:szCs w:val="24"/>
        </w:rPr>
        <w:t xml:space="preserve">These procedures </w:t>
      </w:r>
      <w:r w:rsidR="002F17CC" w:rsidRPr="00FD555D">
        <w:rPr>
          <w:rFonts w:ascii="Arial" w:hAnsi="Arial" w:cs="Arial"/>
          <w:color w:val="000000" w:themeColor="text1"/>
          <w:sz w:val="24"/>
          <w:szCs w:val="24"/>
        </w:rPr>
        <w:t xml:space="preserve">and practices </w:t>
      </w:r>
      <w:r w:rsidRPr="00FD555D">
        <w:rPr>
          <w:rFonts w:ascii="Arial" w:hAnsi="Arial" w:cs="Arial"/>
          <w:color w:val="000000" w:themeColor="text1"/>
          <w:sz w:val="24"/>
          <w:szCs w:val="24"/>
        </w:rPr>
        <w:t xml:space="preserve">would </w:t>
      </w:r>
      <w:r w:rsidR="002D2BFB" w:rsidRPr="00FD555D">
        <w:rPr>
          <w:rFonts w:ascii="Arial" w:hAnsi="Arial" w:cs="Arial"/>
          <w:color w:val="000000" w:themeColor="text1"/>
          <w:sz w:val="24"/>
          <w:szCs w:val="24"/>
        </w:rPr>
        <w:t>require review to ensure alignment</w:t>
      </w:r>
      <w:r w:rsidRPr="00FD555D">
        <w:rPr>
          <w:rFonts w:ascii="Arial" w:hAnsi="Arial" w:cs="Arial"/>
          <w:color w:val="000000" w:themeColor="text1"/>
          <w:sz w:val="24"/>
          <w:szCs w:val="24"/>
        </w:rPr>
        <w:t xml:space="preserve"> with the proposed ACR requirements. </w:t>
      </w:r>
    </w:p>
    <w:p w14:paraId="5DEF6FE7" w14:textId="59FD366C" w:rsidR="004B625A" w:rsidRPr="00FD555D" w:rsidRDefault="004B625A" w:rsidP="00FD555D">
      <w:pPr>
        <w:pStyle w:val="ListParagraph"/>
        <w:tabs>
          <w:tab w:val="left" w:pos="912"/>
        </w:tabs>
        <w:ind w:left="0"/>
        <w:rPr>
          <w:rFonts w:ascii="Arial" w:hAnsi="Arial" w:cs="Arial"/>
          <w:color w:val="000000" w:themeColor="text1"/>
          <w:sz w:val="24"/>
          <w:szCs w:val="24"/>
        </w:rPr>
      </w:pPr>
    </w:p>
    <w:p w14:paraId="72760F69" w14:textId="77777777" w:rsidR="004B625A" w:rsidRPr="00FD555D" w:rsidRDefault="004B625A" w:rsidP="00FD555D">
      <w:pPr>
        <w:pStyle w:val="ListParagraph"/>
        <w:tabs>
          <w:tab w:val="left" w:pos="912"/>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However current practice ensures a timely assessment and response to risk and need, and in some </w:t>
      </w:r>
      <w:proofErr w:type="gramStart"/>
      <w:r w:rsidRPr="00FD555D">
        <w:rPr>
          <w:rFonts w:ascii="Arial" w:hAnsi="Arial" w:cs="Arial"/>
          <w:color w:val="000000" w:themeColor="text1"/>
          <w:sz w:val="24"/>
          <w:szCs w:val="24"/>
        </w:rPr>
        <w:t>high level</w:t>
      </w:r>
      <w:proofErr w:type="gramEnd"/>
      <w:r w:rsidRPr="00FD555D">
        <w:rPr>
          <w:rFonts w:ascii="Arial" w:hAnsi="Arial" w:cs="Arial"/>
          <w:color w:val="000000" w:themeColor="text1"/>
          <w:sz w:val="24"/>
          <w:szCs w:val="24"/>
        </w:rPr>
        <w:t xml:space="preserve"> concern cases will use the Care and Risk Management (CARM) process in parallel with legal proceedings. The CARM Framework is a formal risk management process that currently supports children and young people aged between 12-18 where aspects of their behaviour may pose risk of serious harm to themselves or others. CARM processes are in line with the national </w:t>
      </w:r>
      <w:r w:rsidRPr="00FD555D">
        <w:rPr>
          <w:rFonts w:ascii="Arial" w:hAnsi="Arial" w:cs="Arial"/>
          <w:sz w:val="24"/>
          <w:szCs w:val="24"/>
          <w:shd w:val="clear" w:color="auto" w:fill="FFFFFF"/>
        </w:rPr>
        <w:t>Framework for Risk Assessment, Management and Evaluation (FRAME) G</w:t>
      </w:r>
      <w:r w:rsidRPr="00FD555D">
        <w:rPr>
          <w:rFonts w:ascii="Arial" w:hAnsi="Arial" w:cs="Arial"/>
          <w:color w:val="000000" w:themeColor="text1"/>
          <w:sz w:val="24"/>
          <w:szCs w:val="24"/>
        </w:rPr>
        <w:t xml:space="preserve">uidance and National </w:t>
      </w:r>
      <w:r w:rsidRPr="00FD555D">
        <w:rPr>
          <w:rFonts w:ascii="Arial" w:hAnsi="Arial" w:cs="Arial"/>
          <w:color w:val="000000" w:themeColor="text1"/>
          <w:sz w:val="24"/>
          <w:szCs w:val="24"/>
        </w:rPr>
        <w:lastRenderedPageBreak/>
        <w:t xml:space="preserve">Guidance for Child Protection in Scotland (2021).  The primacy of the protection of any child is a priority in all social work practice. </w:t>
      </w:r>
    </w:p>
    <w:p w14:paraId="621DBFA6" w14:textId="77777777" w:rsidR="004B625A" w:rsidRPr="00FD555D" w:rsidRDefault="004B625A" w:rsidP="00FD555D">
      <w:pPr>
        <w:pStyle w:val="ListParagraph"/>
        <w:tabs>
          <w:tab w:val="left" w:pos="912"/>
        </w:tabs>
        <w:ind w:left="0"/>
        <w:rPr>
          <w:rFonts w:ascii="Arial" w:hAnsi="Arial" w:cs="Arial"/>
          <w:color w:val="000000" w:themeColor="text1"/>
          <w:sz w:val="24"/>
          <w:szCs w:val="24"/>
        </w:rPr>
      </w:pPr>
    </w:p>
    <w:p w14:paraId="170AF349" w14:textId="7E774FEA" w:rsidR="00D6146D" w:rsidRPr="00FD555D" w:rsidRDefault="0097040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Some </w:t>
      </w:r>
      <w:r w:rsidR="002D2BFB" w:rsidRPr="00FD555D">
        <w:rPr>
          <w:rFonts w:ascii="Arial" w:hAnsi="Arial" w:cs="Arial"/>
          <w:color w:val="000000" w:themeColor="text1"/>
          <w:sz w:val="24"/>
          <w:szCs w:val="24"/>
        </w:rPr>
        <w:t xml:space="preserve">areas identified that </w:t>
      </w:r>
      <w:r w:rsidR="003A4196" w:rsidRPr="00FD555D">
        <w:rPr>
          <w:rFonts w:ascii="Arial" w:hAnsi="Arial" w:cs="Arial"/>
          <w:color w:val="000000" w:themeColor="text1"/>
          <w:sz w:val="24"/>
          <w:szCs w:val="24"/>
        </w:rPr>
        <w:t xml:space="preserve">no </w:t>
      </w:r>
      <w:r w:rsidR="003A4196" w:rsidRPr="00FD555D">
        <w:rPr>
          <w:rFonts w:ascii="Arial" w:hAnsi="Arial" w:cs="Arial"/>
          <w:i/>
          <w:color w:val="000000" w:themeColor="text1"/>
          <w:sz w:val="24"/>
          <w:szCs w:val="24"/>
        </w:rPr>
        <w:t>significant</w:t>
      </w:r>
      <w:r w:rsidR="003A4196" w:rsidRPr="00FD555D">
        <w:rPr>
          <w:rFonts w:ascii="Arial" w:hAnsi="Arial" w:cs="Arial"/>
          <w:color w:val="000000" w:themeColor="text1"/>
          <w:sz w:val="24"/>
          <w:szCs w:val="24"/>
        </w:rPr>
        <w:t xml:space="preserve"> changes to social work practice are envisaged if the ACR is increased from 12 to 14, although adaptations will be required in relation to processes, guidance, training and data collection, staff</w:t>
      </w:r>
      <w:r w:rsidR="00751754" w:rsidRPr="00FD555D">
        <w:rPr>
          <w:rFonts w:ascii="Arial" w:hAnsi="Arial" w:cs="Arial"/>
          <w:color w:val="000000" w:themeColor="text1"/>
          <w:sz w:val="24"/>
          <w:szCs w:val="24"/>
        </w:rPr>
        <w:t>ing,</w:t>
      </w:r>
      <w:r w:rsidR="005B745B" w:rsidRPr="00FD555D">
        <w:rPr>
          <w:rFonts w:ascii="Arial" w:hAnsi="Arial" w:cs="Arial"/>
          <w:color w:val="000000" w:themeColor="text1"/>
          <w:sz w:val="24"/>
          <w:szCs w:val="24"/>
        </w:rPr>
        <w:t xml:space="preserve"> </w:t>
      </w:r>
      <w:r w:rsidR="00751754" w:rsidRPr="00FD555D">
        <w:rPr>
          <w:rFonts w:ascii="Arial" w:hAnsi="Arial" w:cs="Arial"/>
          <w:color w:val="000000" w:themeColor="text1"/>
          <w:sz w:val="24"/>
          <w:szCs w:val="24"/>
        </w:rPr>
        <w:t xml:space="preserve">wider </w:t>
      </w:r>
      <w:proofErr w:type="gramStart"/>
      <w:r w:rsidR="003A4196" w:rsidRPr="00FD555D">
        <w:rPr>
          <w:rFonts w:ascii="Arial" w:hAnsi="Arial" w:cs="Arial"/>
          <w:color w:val="000000" w:themeColor="text1"/>
          <w:sz w:val="24"/>
          <w:szCs w:val="24"/>
        </w:rPr>
        <w:t>r</w:t>
      </w:r>
      <w:r w:rsidR="002D2BFB" w:rsidRPr="00FD555D">
        <w:rPr>
          <w:rFonts w:ascii="Arial" w:hAnsi="Arial" w:cs="Arial"/>
          <w:color w:val="000000" w:themeColor="text1"/>
          <w:sz w:val="24"/>
          <w:szCs w:val="24"/>
        </w:rPr>
        <w:t>esources</w:t>
      </w:r>
      <w:proofErr w:type="gramEnd"/>
      <w:r w:rsidR="002D2BFB" w:rsidRPr="00FD555D">
        <w:rPr>
          <w:rFonts w:ascii="Arial" w:hAnsi="Arial" w:cs="Arial"/>
          <w:color w:val="000000" w:themeColor="text1"/>
          <w:sz w:val="24"/>
          <w:szCs w:val="24"/>
        </w:rPr>
        <w:t xml:space="preserve"> and </w:t>
      </w:r>
      <w:r w:rsidR="003A4196" w:rsidRPr="00FD555D">
        <w:rPr>
          <w:rFonts w:ascii="Arial" w:hAnsi="Arial" w:cs="Arial"/>
          <w:color w:val="000000" w:themeColor="text1"/>
          <w:sz w:val="24"/>
          <w:szCs w:val="24"/>
        </w:rPr>
        <w:t>multi-agency practice.</w:t>
      </w:r>
      <w:r w:rsidRPr="00FD555D">
        <w:rPr>
          <w:rStyle w:val="FootnoteReference"/>
          <w:rFonts w:ascii="Arial" w:hAnsi="Arial" w:cs="Arial"/>
          <w:color w:val="000000" w:themeColor="text1"/>
          <w:sz w:val="24"/>
          <w:szCs w:val="24"/>
        </w:rPr>
        <w:footnoteReference w:id="5"/>
      </w:r>
      <w:r w:rsidR="00D6146D" w:rsidRPr="00FD555D">
        <w:rPr>
          <w:rFonts w:ascii="Arial" w:hAnsi="Arial" w:cs="Arial"/>
          <w:color w:val="000000" w:themeColor="text1"/>
          <w:sz w:val="24"/>
          <w:szCs w:val="24"/>
        </w:rPr>
        <w:t xml:space="preserve"> </w:t>
      </w:r>
    </w:p>
    <w:p w14:paraId="657C6E61" w14:textId="1D43DE22" w:rsidR="00953254" w:rsidRPr="00FD555D" w:rsidRDefault="00953254" w:rsidP="00FD555D">
      <w:pPr>
        <w:pStyle w:val="ListParagraph"/>
        <w:ind w:left="0"/>
        <w:rPr>
          <w:rFonts w:ascii="Arial" w:hAnsi="Arial" w:cs="Arial"/>
          <w:color w:val="000000" w:themeColor="text1"/>
          <w:sz w:val="24"/>
          <w:szCs w:val="24"/>
        </w:rPr>
      </w:pPr>
    </w:p>
    <w:p w14:paraId="6409B7C5" w14:textId="1E4F1A73" w:rsidR="00953254" w:rsidRPr="00FD555D" w:rsidRDefault="004B625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Most</w:t>
      </w:r>
      <w:r w:rsidR="00953254" w:rsidRPr="00FD555D">
        <w:rPr>
          <w:rFonts w:ascii="Arial" w:hAnsi="Arial" w:cs="Arial"/>
          <w:color w:val="000000" w:themeColor="text1"/>
          <w:sz w:val="24"/>
          <w:szCs w:val="24"/>
        </w:rPr>
        <w:t xml:space="preserve"> areas presume </w:t>
      </w:r>
      <w:r w:rsidR="002F17CC" w:rsidRPr="00FD555D">
        <w:rPr>
          <w:rFonts w:ascii="Arial" w:hAnsi="Arial" w:cs="Arial"/>
          <w:color w:val="000000" w:themeColor="text1"/>
          <w:sz w:val="24"/>
          <w:szCs w:val="24"/>
        </w:rPr>
        <w:t xml:space="preserve">that the majority </w:t>
      </w:r>
      <w:r w:rsidRPr="00FD555D">
        <w:rPr>
          <w:rFonts w:ascii="Arial" w:hAnsi="Arial" w:cs="Arial"/>
          <w:color w:val="000000" w:themeColor="text1"/>
          <w:sz w:val="24"/>
          <w:szCs w:val="24"/>
        </w:rPr>
        <w:t xml:space="preserve">of the children </w:t>
      </w:r>
      <w:r w:rsidR="00953254" w:rsidRPr="00FD555D">
        <w:rPr>
          <w:rFonts w:ascii="Arial" w:hAnsi="Arial" w:cs="Arial"/>
          <w:color w:val="000000" w:themeColor="text1"/>
          <w:sz w:val="24"/>
          <w:szCs w:val="24"/>
        </w:rPr>
        <w:t xml:space="preserve">will be known to </w:t>
      </w:r>
      <w:r w:rsidRPr="00FD555D">
        <w:rPr>
          <w:rFonts w:ascii="Arial" w:hAnsi="Arial" w:cs="Arial"/>
          <w:color w:val="000000" w:themeColor="text1"/>
          <w:sz w:val="24"/>
          <w:szCs w:val="24"/>
        </w:rPr>
        <w:t xml:space="preserve">social work </w:t>
      </w:r>
      <w:r w:rsidR="002F17CC" w:rsidRPr="00FD555D">
        <w:rPr>
          <w:rFonts w:ascii="Arial" w:hAnsi="Arial" w:cs="Arial"/>
          <w:color w:val="000000" w:themeColor="text1"/>
          <w:sz w:val="24"/>
          <w:szCs w:val="24"/>
        </w:rPr>
        <w:t xml:space="preserve">already </w:t>
      </w:r>
      <w:r w:rsidRPr="00FD555D">
        <w:rPr>
          <w:rFonts w:ascii="Arial" w:hAnsi="Arial" w:cs="Arial"/>
          <w:color w:val="000000" w:themeColor="text1"/>
          <w:sz w:val="24"/>
          <w:szCs w:val="24"/>
        </w:rPr>
        <w:t>s</w:t>
      </w:r>
      <w:r w:rsidR="00953254" w:rsidRPr="00FD555D">
        <w:rPr>
          <w:rFonts w:ascii="Arial" w:hAnsi="Arial" w:cs="Arial"/>
          <w:color w:val="000000" w:themeColor="text1"/>
          <w:sz w:val="24"/>
          <w:szCs w:val="24"/>
        </w:rPr>
        <w:t xml:space="preserve">o care plans will already be in place. Almost all of these cases </w:t>
      </w:r>
      <w:r w:rsidRPr="00FD555D">
        <w:rPr>
          <w:rFonts w:ascii="Arial" w:hAnsi="Arial" w:cs="Arial"/>
          <w:color w:val="000000" w:themeColor="text1"/>
          <w:sz w:val="24"/>
          <w:szCs w:val="24"/>
        </w:rPr>
        <w:t>are likely to be</w:t>
      </w:r>
      <w:r w:rsidR="00953254" w:rsidRPr="00FD555D">
        <w:rPr>
          <w:rFonts w:ascii="Arial" w:hAnsi="Arial" w:cs="Arial"/>
          <w:color w:val="000000" w:themeColor="text1"/>
          <w:sz w:val="24"/>
          <w:szCs w:val="24"/>
        </w:rPr>
        <w:t xml:space="preserve"> dealt with under </w:t>
      </w:r>
      <w:r w:rsidR="00C718F8" w:rsidRPr="00FD555D">
        <w:rPr>
          <w:rFonts w:ascii="Arial" w:hAnsi="Arial" w:cs="Arial"/>
          <w:color w:val="000000" w:themeColor="text1"/>
          <w:sz w:val="24"/>
          <w:szCs w:val="24"/>
        </w:rPr>
        <w:t>E</w:t>
      </w:r>
      <w:r w:rsidR="00807A43" w:rsidRPr="00FD555D">
        <w:rPr>
          <w:rFonts w:ascii="Arial" w:hAnsi="Arial" w:cs="Arial"/>
          <w:color w:val="000000" w:themeColor="text1"/>
          <w:sz w:val="24"/>
          <w:szCs w:val="24"/>
        </w:rPr>
        <w:t>arly and Effective Intervention</w:t>
      </w:r>
      <w:r w:rsidR="00C718F8" w:rsidRPr="00FD555D">
        <w:rPr>
          <w:rFonts w:ascii="Arial" w:hAnsi="Arial" w:cs="Arial"/>
          <w:color w:val="000000" w:themeColor="text1"/>
          <w:sz w:val="24"/>
          <w:szCs w:val="24"/>
        </w:rPr>
        <w:t xml:space="preserve"> (</w:t>
      </w:r>
      <w:r w:rsidR="00953254" w:rsidRPr="00FD555D">
        <w:rPr>
          <w:rFonts w:ascii="Arial" w:hAnsi="Arial" w:cs="Arial"/>
          <w:color w:val="000000" w:themeColor="text1"/>
          <w:sz w:val="24"/>
          <w:szCs w:val="24"/>
        </w:rPr>
        <w:t>EEI</w:t>
      </w:r>
      <w:r w:rsidR="00C718F8" w:rsidRPr="00FD555D">
        <w:rPr>
          <w:rFonts w:ascii="Arial" w:hAnsi="Arial" w:cs="Arial"/>
          <w:color w:val="000000" w:themeColor="text1"/>
          <w:sz w:val="24"/>
          <w:szCs w:val="24"/>
        </w:rPr>
        <w:t>)</w:t>
      </w:r>
      <w:r w:rsidR="00C718F8" w:rsidRPr="00FD555D">
        <w:rPr>
          <w:rStyle w:val="FootnoteReference"/>
          <w:rFonts w:ascii="Arial" w:hAnsi="Arial" w:cs="Arial"/>
          <w:color w:val="000000" w:themeColor="text1"/>
          <w:sz w:val="24"/>
          <w:szCs w:val="24"/>
        </w:rPr>
        <w:footnoteReference w:id="6"/>
      </w:r>
      <w:r w:rsidR="00807A43" w:rsidRPr="00FD555D">
        <w:rPr>
          <w:rFonts w:ascii="Arial" w:hAnsi="Arial" w:cs="Arial"/>
          <w:color w:val="000000" w:themeColor="text1"/>
          <w:sz w:val="24"/>
          <w:szCs w:val="24"/>
        </w:rPr>
        <w:t xml:space="preserve"> processes. </w:t>
      </w:r>
      <w:r w:rsidR="00953254" w:rsidRPr="00FD555D">
        <w:rPr>
          <w:rFonts w:ascii="Arial" w:hAnsi="Arial" w:cs="Arial"/>
          <w:color w:val="000000" w:themeColor="text1"/>
          <w:sz w:val="24"/>
          <w:szCs w:val="24"/>
        </w:rPr>
        <w:t xml:space="preserve"> </w:t>
      </w:r>
    </w:p>
    <w:p w14:paraId="63DBDFB9" w14:textId="77777777" w:rsidR="00953254" w:rsidRPr="00FD555D" w:rsidRDefault="00953254" w:rsidP="00FD555D">
      <w:pPr>
        <w:pStyle w:val="ListParagraph"/>
        <w:ind w:left="0"/>
        <w:rPr>
          <w:rFonts w:ascii="Arial" w:hAnsi="Arial" w:cs="Arial"/>
          <w:color w:val="000000" w:themeColor="text1"/>
          <w:sz w:val="24"/>
          <w:szCs w:val="24"/>
        </w:rPr>
      </w:pPr>
    </w:p>
    <w:p w14:paraId="08C0EC53" w14:textId="4A08A9EB" w:rsidR="00381D4A" w:rsidRPr="00FD555D" w:rsidRDefault="00D6146D"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More than half of the local authorities reported that changes will be required to local social work and multi-agency processes. </w:t>
      </w:r>
    </w:p>
    <w:p w14:paraId="38924D1A" w14:textId="4868652C" w:rsidR="00965DC6" w:rsidRPr="00FD555D" w:rsidRDefault="00965DC6" w:rsidP="00FD555D">
      <w:pPr>
        <w:pStyle w:val="ListParagraph"/>
        <w:ind w:left="0"/>
        <w:rPr>
          <w:rFonts w:ascii="Arial" w:hAnsi="Arial" w:cs="Arial"/>
          <w:color w:val="000000" w:themeColor="text1"/>
          <w:sz w:val="24"/>
          <w:szCs w:val="24"/>
        </w:rPr>
      </w:pPr>
    </w:p>
    <w:p w14:paraId="07BBB198" w14:textId="1EFDAE00" w:rsidR="00965DC6" w:rsidRPr="00FD555D" w:rsidRDefault="00965DC6"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Some concerns were noted about the interpretation of the criteria and thresholds for the use of powers </w:t>
      </w:r>
      <w:r w:rsidR="00487896" w:rsidRPr="00FD555D">
        <w:rPr>
          <w:rFonts w:ascii="Arial" w:hAnsi="Arial" w:cs="Arial"/>
          <w:color w:val="000000" w:themeColor="text1"/>
          <w:sz w:val="24"/>
          <w:szCs w:val="24"/>
        </w:rPr>
        <w:t xml:space="preserve">by police </w:t>
      </w:r>
      <w:r w:rsidRPr="00FD555D">
        <w:rPr>
          <w:rFonts w:ascii="Arial" w:hAnsi="Arial" w:cs="Arial"/>
          <w:color w:val="000000" w:themeColor="text1"/>
          <w:sz w:val="24"/>
          <w:szCs w:val="24"/>
        </w:rPr>
        <w:t>in relation to places of safety</w:t>
      </w:r>
      <w:r w:rsidR="00487896" w:rsidRPr="00FD555D">
        <w:rPr>
          <w:rFonts w:ascii="Arial" w:hAnsi="Arial" w:cs="Arial"/>
          <w:color w:val="000000" w:themeColor="text1"/>
          <w:sz w:val="24"/>
          <w:szCs w:val="24"/>
        </w:rPr>
        <w:t xml:space="preserve"> and investigative interviews</w:t>
      </w:r>
      <w:r w:rsidRPr="00FD555D">
        <w:rPr>
          <w:rFonts w:ascii="Arial" w:hAnsi="Arial" w:cs="Arial"/>
          <w:color w:val="000000" w:themeColor="text1"/>
          <w:sz w:val="24"/>
          <w:szCs w:val="24"/>
        </w:rPr>
        <w:t xml:space="preserve">. It is crucial that children are not brought into the processes and ‘system’ unnecessarily and </w:t>
      </w:r>
      <w:r w:rsidR="008A6AB9" w:rsidRPr="00FD555D">
        <w:rPr>
          <w:rFonts w:ascii="Arial" w:hAnsi="Arial" w:cs="Arial"/>
          <w:color w:val="000000" w:themeColor="text1"/>
          <w:sz w:val="24"/>
          <w:szCs w:val="24"/>
        </w:rPr>
        <w:t>interventions</w:t>
      </w:r>
      <w:r w:rsidRPr="00FD555D">
        <w:rPr>
          <w:rFonts w:ascii="Arial" w:hAnsi="Arial" w:cs="Arial"/>
          <w:color w:val="000000" w:themeColor="text1"/>
          <w:sz w:val="24"/>
          <w:szCs w:val="24"/>
        </w:rPr>
        <w:t xml:space="preserve"> under the Act must be proportionate. </w:t>
      </w:r>
    </w:p>
    <w:p w14:paraId="320CB364" w14:textId="1EF650F8" w:rsidR="00B43B39" w:rsidRPr="00FD555D" w:rsidRDefault="00B43B39" w:rsidP="00FD555D">
      <w:pPr>
        <w:pStyle w:val="ListParagraph"/>
        <w:rPr>
          <w:rFonts w:ascii="Arial" w:hAnsi="Arial" w:cs="Arial"/>
          <w:color w:val="000000" w:themeColor="text1"/>
          <w:sz w:val="24"/>
          <w:szCs w:val="24"/>
        </w:rPr>
      </w:pPr>
    </w:p>
    <w:p w14:paraId="6A8CEB65" w14:textId="7F145EB4" w:rsidR="00B43B39" w:rsidRPr="00FD555D" w:rsidRDefault="00B43B39"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It </w:t>
      </w:r>
      <w:r w:rsidR="005132C0" w:rsidRPr="00FD555D">
        <w:rPr>
          <w:rFonts w:ascii="Arial" w:hAnsi="Arial" w:cs="Arial"/>
          <w:color w:val="000000" w:themeColor="text1"/>
          <w:sz w:val="24"/>
          <w:szCs w:val="24"/>
        </w:rPr>
        <w:t>was noted that</w:t>
      </w:r>
      <w:r w:rsidRPr="00FD555D">
        <w:rPr>
          <w:rFonts w:ascii="Arial" w:hAnsi="Arial" w:cs="Arial"/>
          <w:color w:val="000000" w:themeColor="text1"/>
          <w:sz w:val="24"/>
          <w:szCs w:val="24"/>
        </w:rPr>
        <w:t xml:space="preserve">, in </w:t>
      </w:r>
      <w:r w:rsidR="005132C0" w:rsidRPr="00FD555D">
        <w:rPr>
          <w:rFonts w:ascii="Arial" w:hAnsi="Arial" w:cs="Arial"/>
          <w:color w:val="000000" w:themeColor="text1"/>
          <w:sz w:val="24"/>
          <w:szCs w:val="24"/>
        </w:rPr>
        <w:t xml:space="preserve">a few </w:t>
      </w:r>
      <w:r w:rsidRPr="00FD555D">
        <w:rPr>
          <w:rFonts w:ascii="Arial" w:hAnsi="Arial" w:cs="Arial"/>
          <w:color w:val="000000" w:themeColor="text1"/>
          <w:sz w:val="24"/>
          <w:szCs w:val="24"/>
        </w:rPr>
        <w:t xml:space="preserve">areas, </w:t>
      </w:r>
      <w:r w:rsidR="005132C0" w:rsidRPr="00FD555D">
        <w:rPr>
          <w:rFonts w:ascii="Arial" w:hAnsi="Arial" w:cs="Arial"/>
          <w:color w:val="000000" w:themeColor="text1"/>
          <w:sz w:val="24"/>
          <w:szCs w:val="24"/>
        </w:rPr>
        <w:t xml:space="preserve">there is </w:t>
      </w:r>
      <w:r w:rsidRPr="00FD555D">
        <w:rPr>
          <w:rFonts w:ascii="Arial" w:hAnsi="Arial" w:cs="Arial"/>
          <w:color w:val="000000" w:themeColor="text1"/>
          <w:sz w:val="24"/>
          <w:szCs w:val="24"/>
        </w:rPr>
        <w:t>experience of serious incidents occurring that have involved multiple young people. This can result in intensive resourcing and support required in relation to court processes and associated outcomes (such as secure care arrangements). Where this occurs this can be complex and demanding on local resources. Conside</w:t>
      </w:r>
      <w:r w:rsidR="005132C0" w:rsidRPr="00FD555D">
        <w:rPr>
          <w:rFonts w:ascii="Arial" w:hAnsi="Arial" w:cs="Arial"/>
          <w:color w:val="000000" w:themeColor="text1"/>
          <w:sz w:val="24"/>
          <w:szCs w:val="24"/>
        </w:rPr>
        <w:t>ring this in the context of ACR</w:t>
      </w:r>
      <w:r w:rsidRPr="00FD555D">
        <w:rPr>
          <w:rFonts w:ascii="Arial" w:hAnsi="Arial" w:cs="Arial"/>
          <w:color w:val="000000" w:themeColor="text1"/>
          <w:sz w:val="24"/>
          <w:szCs w:val="24"/>
        </w:rPr>
        <w:t xml:space="preserve"> raises issues in relation to places of safety requirements, IRD’s, investigative interviews as well as any necessary focus on victim(s).  While these incidents are rare, ensuring an effective</w:t>
      </w:r>
      <w:r w:rsidR="005132C0" w:rsidRPr="00FD555D">
        <w:rPr>
          <w:rFonts w:ascii="Arial" w:hAnsi="Arial" w:cs="Arial"/>
          <w:color w:val="000000" w:themeColor="text1"/>
          <w:sz w:val="24"/>
          <w:szCs w:val="24"/>
        </w:rPr>
        <w:t xml:space="preserve"> and timely </w:t>
      </w:r>
      <w:r w:rsidRPr="00FD555D">
        <w:rPr>
          <w:rFonts w:ascii="Arial" w:hAnsi="Arial" w:cs="Arial"/>
          <w:color w:val="000000" w:themeColor="text1"/>
          <w:sz w:val="24"/>
          <w:szCs w:val="24"/>
        </w:rPr>
        <w:t xml:space="preserve">response by all services </w:t>
      </w:r>
      <w:r w:rsidR="005132C0" w:rsidRPr="00FD555D">
        <w:rPr>
          <w:rFonts w:ascii="Arial" w:hAnsi="Arial" w:cs="Arial"/>
          <w:color w:val="000000" w:themeColor="text1"/>
          <w:sz w:val="24"/>
          <w:szCs w:val="24"/>
        </w:rPr>
        <w:t xml:space="preserve">is critical and </w:t>
      </w:r>
      <w:r w:rsidRPr="00FD555D">
        <w:rPr>
          <w:rFonts w:ascii="Arial" w:hAnsi="Arial" w:cs="Arial"/>
          <w:color w:val="000000" w:themeColor="text1"/>
          <w:sz w:val="24"/>
          <w:szCs w:val="24"/>
        </w:rPr>
        <w:t xml:space="preserve">is likely to impact on the availability of suitable resources, as well as skilled and trained workers. </w:t>
      </w:r>
      <w:r w:rsidR="005132C0" w:rsidRPr="00FD555D">
        <w:rPr>
          <w:rFonts w:ascii="Arial" w:hAnsi="Arial" w:cs="Arial"/>
          <w:color w:val="000000" w:themeColor="text1"/>
          <w:sz w:val="24"/>
          <w:szCs w:val="24"/>
        </w:rPr>
        <w:t xml:space="preserve">This scenario may require additional consideration. </w:t>
      </w:r>
    </w:p>
    <w:p w14:paraId="6231DBB5" w14:textId="02FE51F4" w:rsidR="006C7DE7" w:rsidRPr="00FD555D" w:rsidRDefault="006C7DE7" w:rsidP="00FD555D">
      <w:pPr>
        <w:pStyle w:val="ListParagraph"/>
        <w:ind w:left="0"/>
        <w:rPr>
          <w:rFonts w:ascii="Arial" w:hAnsi="Arial" w:cs="Arial"/>
          <w:color w:val="000000" w:themeColor="text1"/>
          <w:sz w:val="24"/>
          <w:szCs w:val="24"/>
        </w:rPr>
      </w:pPr>
    </w:p>
    <w:p w14:paraId="1BB822DE" w14:textId="552F6C65" w:rsidR="006C7DE7" w:rsidRPr="00FD555D" w:rsidRDefault="006C7DE7"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The survey </w:t>
      </w:r>
      <w:r w:rsidR="005132C0" w:rsidRPr="00FD555D">
        <w:rPr>
          <w:rFonts w:ascii="Arial" w:hAnsi="Arial" w:cs="Arial"/>
          <w:color w:val="000000" w:themeColor="text1"/>
          <w:sz w:val="24"/>
          <w:szCs w:val="24"/>
        </w:rPr>
        <w:t xml:space="preserve">also </w:t>
      </w:r>
      <w:r w:rsidRPr="00FD555D">
        <w:rPr>
          <w:rFonts w:ascii="Arial" w:hAnsi="Arial" w:cs="Arial"/>
          <w:color w:val="000000" w:themeColor="text1"/>
          <w:sz w:val="24"/>
          <w:szCs w:val="24"/>
        </w:rPr>
        <w:t xml:space="preserve">notes that future legislation must provide clarity on the role and responsibilities for local authority </w:t>
      </w:r>
      <w:r w:rsidR="005132C0" w:rsidRPr="00FD555D">
        <w:rPr>
          <w:rFonts w:ascii="Arial" w:hAnsi="Arial" w:cs="Arial"/>
          <w:color w:val="000000" w:themeColor="text1"/>
          <w:sz w:val="24"/>
          <w:szCs w:val="24"/>
        </w:rPr>
        <w:t>social work</w:t>
      </w:r>
      <w:r w:rsidR="004B625A" w:rsidRPr="00FD555D">
        <w:rPr>
          <w:rFonts w:ascii="Arial" w:hAnsi="Arial" w:cs="Arial"/>
          <w:color w:val="000000" w:themeColor="text1"/>
          <w:sz w:val="24"/>
          <w:szCs w:val="24"/>
        </w:rPr>
        <w:t xml:space="preserve"> to ensure that a </w:t>
      </w:r>
      <w:r w:rsidR="00B04FD5" w:rsidRPr="00FD555D">
        <w:rPr>
          <w:rFonts w:ascii="Arial" w:hAnsi="Arial" w:cs="Arial"/>
          <w:color w:val="000000" w:themeColor="text1"/>
          <w:sz w:val="24"/>
          <w:szCs w:val="24"/>
        </w:rPr>
        <w:t xml:space="preserve">rights respecting, </w:t>
      </w:r>
      <w:proofErr w:type="gramStart"/>
      <w:r w:rsidR="004B625A" w:rsidRPr="00FD555D">
        <w:rPr>
          <w:rFonts w:ascii="Arial" w:hAnsi="Arial" w:cs="Arial"/>
          <w:color w:val="000000" w:themeColor="text1"/>
          <w:sz w:val="24"/>
          <w:szCs w:val="24"/>
        </w:rPr>
        <w:t xml:space="preserve">welfare </w:t>
      </w:r>
      <w:r w:rsidR="00B04FD5" w:rsidRPr="00FD555D">
        <w:rPr>
          <w:rFonts w:ascii="Arial" w:hAnsi="Arial" w:cs="Arial"/>
          <w:color w:val="000000" w:themeColor="text1"/>
          <w:sz w:val="24"/>
          <w:szCs w:val="24"/>
        </w:rPr>
        <w:t>based</w:t>
      </w:r>
      <w:proofErr w:type="gramEnd"/>
      <w:r w:rsidR="00B04FD5" w:rsidRPr="00FD555D">
        <w:rPr>
          <w:rFonts w:ascii="Arial" w:hAnsi="Arial" w:cs="Arial"/>
          <w:color w:val="000000" w:themeColor="text1"/>
          <w:sz w:val="24"/>
          <w:szCs w:val="24"/>
        </w:rPr>
        <w:t xml:space="preserve"> </w:t>
      </w:r>
      <w:r w:rsidR="004B625A" w:rsidRPr="00FD555D">
        <w:rPr>
          <w:rFonts w:ascii="Arial" w:hAnsi="Arial" w:cs="Arial"/>
          <w:color w:val="000000" w:themeColor="text1"/>
          <w:sz w:val="24"/>
          <w:szCs w:val="24"/>
        </w:rPr>
        <w:t xml:space="preserve">approach is adopted in practice in line </w:t>
      </w:r>
      <w:r w:rsidR="00B04FD5" w:rsidRPr="00FD555D">
        <w:rPr>
          <w:rFonts w:ascii="Arial" w:hAnsi="Arial" w:cs="Arial"/>
          <w:color w:val="000000" w:themeColor="text1"/>
          <w:sz w:val="24"/>
          <w:szCs w:val="24"/>
        </w:rPr>
        <w:t>with</w:t>
      </w:r>
      <w:r w:rsidR="004B625A" w:rsidRPr="00FD555D">
        <w:rPr>
          <w:rFonts w:ascii="Arial" w:hAnsi="Arial" w:cs="Arial"/>
          <w:color w:val="000000" w:themeColor="text1"/>
          <w:sz w:val="24"/>
          <w:szCs w:val="24"/>
        </w:rPr>
        <w:t xml:space="preserve"> the policy intentions. </w:t>
      </w:r>
      <w:r w:rsidRPr="00FD555D">
        <w:rPr>
          <w:rFonts w:ascii="Arial" w:hAnsi="Arial" w:cs="Arial"/>
          <w:color w:val="000000" w:themeColor="text1"/>
          <w:sz w:val="24"/>
          <w:szCs w:val="24"/>
        </w:rPr>
        <w:t xml:space="preserve"> </w:t>
      </w:r>
    </w:p>
    <w:p w14:paraId="719AB5C2" w14:textId="77777777" w:rsidR="006C7DE7" w:rsidRPr="00FD555D" w:rsidRDefault="006C7DE7" w:rsidP="00FD555D">
      <w:pPr>
        <w:pStyle w:val="ListParagraph"/>
        <w:ind w:left="0"/>
        <w:rPr>
          <w:rFonts w:ascii="Arial" w:hAnsi="Arial" w:cs="Arial"/>
          <w:color w:val="000000" w:themeColor="text1"/>
          <w:sz w:val="24"/>
          <w:szCs w:val="24"/>
        </w:rPr>
      </w:pPr>
    </w:p>
    <w:p w14:paraId="12DA1662" w14:textId="413D8D10" w:rsidR="00381D4A" w:rsidRPr="00FD555D" w:rsidRDefault="00381D4A" w:rsidP="00FD555D">
      <w:pPr>
        <w:pStyle w:val="ListParagraph"/>
        <w:ind w:left="0"/>
        <w:rPr>
          <w:rFonts w:ascii="Arial" w:hAnsi="Arial" w:cs="Arial"/>
          <w:color w:val="000000" w:themeColor="text1"/>
          <w:sz w:val="24"/>
          <w:szCs w:val="24"/>
          <w:u w:val="single"/>
        </w:rPr>
      </w:pPr>
      <w:r w:rsidRPr="00FD555D">
        <w:rPr>
          <w:rFonts w:ascii="Arial" w:hAnsi="Arial" w:cs="Arial"/>
          <w:b/>
          <w:bCs/>
          <w:color w:val="000000" w:themeColor="text1"/>
          <w:sz w:val="24"/>
          <w:szCs w:val="24"/>
          <w:u w:val="single"/>
        </w:rPr>
        <w:t xml:space="preserve">Training, learning and development and professional </w:t>
      </w:r>
      <w:proofErr w:type="gramStart"/>
      <w:r w:rsidRPr="00FD555D">
        <w:rPr>
          <w:rFonts w:ascii="Arial" w:hAnsi="Arial" w:cs="Arial"/>
          <w:b/>
          <w:bCs/>
          <w:color w:val="000000" w:themeColor="text1"/>
          <w:sz w:val="24"/>
          <w:szCs w:val="24"/>
          <w:u w:val="single"/>
        </w:rPr>
        <w:t>standards</w:t>
      </w:r>
      <w:proofErr w:type="gramEnd"/>
    </w:p>
    <w:p w14:paraId="66FFF8B5" w14:textId="77777777" w:rsidR="009406EB" w:rsidRPr="00FD555D" w:rsidRDefault="009406EB" w:rsidP="00FD555D">
      <w:pPr>
        <w:pStyle w:val="ListParagraph"/>
        <w:ind w:left="0"/>
        <w:rPr>
          <w:rFonts w:ascii="Arial" w:hAnsi="Arial" w:cs="Arial"/>
          <w:color w:val="000000" w:themeColor="text1"/>
          <w:sz w:val="24"/>
          <w:szCs w:val="24"/>
          <w:u w:val="single"/>
        </w:rPr>
      </w:pPr>
    </w:p>
    <w:p w14:paraId="1C3CE3A7" w14:textId="1C9DBFA9" w:rsidR="00B32E9A" w:rsidRPr="00FD555D" w:rsidRDefault="00CF3436"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Ensuring there is sufficient awareness </w:t>
      </w:r>
      <w:r w:rsidR="00B32E9A" w:rsidRPr="00FD555D">
        <w:rPr>
          <w:rFonts w:ascii="Arial" w:hAnsi="Arial" w:cs="Arial"/>
          <w:color w:val="000000" w:themeColor="text1"/>
          <w:sz w:val="24"/>
          <w:szCs w:val="24"/>
        </w:rPr>
        <w:t xml:space="preserve">of legislative changes across the workforce </w:t>
      </w:r>
      <w:r w:rsidRPr="00FD555D">
        <w:rPr>
          <w:rFonts w:ascii="Arial" w:hAnsi="Arial" w:cs="Arial"/>
          <w:color w:val="000000" w:themeColor="text1"/>
          <w:sz w:val="24"/>
          <w:szCs w:val="24"/>
        </w:rPr>
        <w:t xml:space="preserve">and expertise </w:t>
      </w:r>
      <w:r w:rsidR="00B32E9A" w:rsidRPr="00FD555D">
        <w:rPr>
          <w:rFonts w:ascii="Arial" w:hAnsi="Arial" w:cs="Arial"/>
          <w:color w:val="000000" w:themeColor="text1"/>
          <w:sz w:val="24"/>
          <w:szCs w:val="24"/>
        </w:rPr>
        <w:t>to undert</w:t>
      </w:r>
      <w:r w:rsidR="00E55734" w:rsidRPr="00FD555D">
        <w:rPr>
          <w:rFonts w:ascii="Arial" w:hAnsi="Arial" w:cs="Arial"/>
          <w:color w:val="000000" w:themeColor="text1"/>
          <w:sz w:val="24"/>
          <w:szCs w:val="24"/>
        </w:rPr>
        <w:t xml:space="preserve">ake specific duties </w:t>
      </w:r>
      <w:r w:rsidR="00B32E9A" w:rsidRPr="00FD555D">
        <w:rPr>
          <w:rFonts w:ascii="Arial" w:hAnsi="Arial" w:cs="Arial"/>
          <w:color w:val="000000" w:themeColor="text1"/>
          <w:sz w:val="24"/>
          <w:szCs w:val="24"/>
        </w:rPr>
        <w:t xml:space="preserve">will </w:t>
      </w:r>
      <w:r w:rsidRPr="00FD555D">
        <w:rPr>
          <w:rFonts w:ascii="Arial" w:hAnsi="Arial" w:cs="Arial"/>
          <w:color w:val="000000" w:themeColor="text1"/>
          <w:sz w:val="24"/>
          <w:szCs w:val="24"/>
        </w:rPr>
        <w:t xml:space="preserve">require an </w:t>
      </w:r>
      <w:r w:rsidR="00A85DEB" w:rsidRPr="00FD555D">
        <w:rPr>
          <w:rFonts w:ascii="Arial" w:hAnsi="Arial" w:cs="Arial"/>
          <w:color w:val="000000" w:themeColor="text1"/>
          <w:sz w:val="24"/>
          <w:szCs w:val="24"/>
        </w:rPr>
        <w:t xml:space="preserve">investment in </w:t>
      </w:r>
      <w:r w:rsidRPr="00FD555D">
        <w:rPr>
          <w:rFonts w:ascii="Arial" w:hAnsi="Arial" w:cs="Arial"/>
          <w:color w:val="000000" w:themeColor="text1"/>
          <w:sz w:val="24"/>
          <w:szCs w:val="24"/>
        </w:rPr>
        <w:t>intensive training and development programme</w:t>
      </w:r>
      <w:r w:rsidR="00E55734" w:rsidRPr="00FD555D">
        <w:rPr>
          <w:rFonts w:ascii="Arial" w:hAnsi="Arial" w:cs="Arial"/>
          <w:color w:val="000000" w:themeColor="text1"/>
          <w:sz w:val="24"/>
          <w:szCs w:val="24"/>
        </w:rPr>
        <w:t xml:space="preserve">. </w:t>
      </w:r>
      <w:r w:rsidR="00A85DEB" w:rsidRPr="00FD555D">
        <w:rPr>
          <w:rFonts w:ascii="Arial" w:hAnsi="Arial" w:cs="Arial"/>
          <w:color w:val="000000" w:themeColor="text1"/>
          <w:sz w:val="24"/>
          <w:szCs w:val="24"/>
        </w:rPr>
        <w:t xml:space="preserve"> </w:t>
      </w:r>
    </w:p>
    <w:p w14:paraId="6ACE7016" w14:textId="77777777" w:rsidR="00E55734" w:rsidRPr="00FD555D" w:rsidRDefault="00E55734" w:rsidP="00FD555D">
      <w:pPr>
        <w:pStyle w:val="ListParagraph"/>
        <w:ind w:left="0"/>
        <w:rPr>
          <w:rFonts w:ascii="Arial" w:hAnsi="Arial" w:cs="Arial"/>
          <w:color w:val="000000" w:themeColor="text1"/>
          <w:sz w:val="24"/>
          <w:szCs w:val="24"/>
        </w:rPr>
      </w:pPr>
    </w:p>
    <w:p w14:paraId="739E6629" w14:textId="11ADAA30" w:rsidR="00670DAB" w:rsidRPr="00FD555D" w:rsidRDefault="00E55734"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High quality effective interventions require highly trained staff. </w:t>
      </w:r>
      <w:r w:rsidR="007D0105" w:rsidRPr="00FD555D">
        <w:rPr>
          <w:rFonts w:ascii="Arial" w:hAnsi="Arial" w:cs="Arial"/>
          <w:color w:val="000000" w:themeColor="text1"/>
          <w:sz w:val="24"/>
          <w:szCs w:val="24"/>
        </w:rPr>
        <w:t xml:space="preserve">The survey identified a need for specialist training to meet the complex needs and risks for children and young people whose behaviour has caused serious harm. This includes specialist training for social workers who will undertake the investigative interviews. </w:t>
      </w:r>
    </w:p>
    <w:p w14:paraId="1F37442A" w14:textId="77777777" w:rsidR="00670DAB" w:rsidRPr="00FD555D" w:rsidRDefault="00670DAB" w:rsidP="00FD555D">
      <w:pPr>
        <w:pStyle w:val="ListParagraph"/>
        <w:ind w:left="0"/>
        <w:rPr>
          <w:rFonts w:ascii="Arial" w:hAnsi="Arial" w:cs="Arial"/>
          <w:color w:val="000000" w:themeColor="text1"/>
          <w:sz w:val="24"/>
          <w:szCs w:val="24"/>
        </w:rPr>
      </w:pPr>
    </w:p>
    <w:p w14:paraId="0488651F" w14:textId="412E1062" w:rsidR="007D0105" w:rsidRPr="00FD555D" w:rsidRDefault="007D0105"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This is a new duty and approach for social work and, while has similarities to the current child protection joint investigative interviews (JII), will require separate and specific training for practitioners as well as oversight by managers, to ensure the highest standards of practice and quality assurance.  These processes will also require a joint approach with police colleagues and Child Interview Rights Practitioners (ChIRP’s). A standardised national approach and resourcing is required. </w:t>
      </w:r>
    </w:p>
    <w:p w14:paraId="2CFD347A" w14:textId="77777777" w:rsidR="007D0105" w:rsidRPr="00FD555D" w:rsidRDefault="007D0105" w:rsidP="00FD555D">
      <w:pPr>
        <w:pStyle w:val="ListParagraph"/>
        <w:ind w:left="0"/>
        <w:rPr>
          <w:rFonts w:ascii="Arial" w:hAnsi="Arial" w:cs="Arial"/>
          <w:color w:val="000000" w:themeColor="text1"/>
          <w:sz w:val="24"/>
          <w:szCs w:val="24"/>
        </w:rPr>
      </w:pPr>
    </w:p>
    <w:p w14:paraId="54691710" w14:textId="6883E5D2" w:rsidR="009406EB"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A national approach to training </w:t>
      </w:r>
      <w:r w:rsidR="00CF3436" w:rsidRPr="00FD555D">
        <w:rPr>
          <w:rFonts w:ascii="Arial" w:hAnsi="Arial" w:cs="Arial"/>
          <w:color w:val="000000" w:themeColor="text1"/>
          <w:sz w:val="24"/>
          <w:szCs w:val="24"/>
        </w:rPr>
        <w:t xml:space="preserve">was suggested as a way </w:t>
      </w:r>
      <w:proofErr w:type="gramStart"/>
      <w:r w:rsidR="00CF3436" w:rsidRPr="00FD555D">
        <w:rPr>
          <w:rFonts w:ascii="Arial" w:hAnsi="Arial" w:cs="Arial"/>
          <w:color w:val="000000" w:themeColor="text1"/>
          <w:sz w:val="24"/>
          <w:szCs w:val="24"/>
        </w:rPr>
        <w:t xml:space="preserve">forward </w:t>
      </w:r>
      <w:r w:rsidRPr="00FD555D">
        <w:rPr>
          <w:rFonts w:ascii="Arial" w:hAnsi="Arial" w:cs="Arial"/>
          <w:color w:val="000000" w:themeColor="text1"/>
          <w:sz w:val="24"/>
          <w:szCs w:val="24"/>
        </w:rPr>
        <w:t xml:space="preserve"> to</w:t>
      </w:r>
      <w:proofErr w:type="gramEnd"/>
      <w:r w:rsidRPr="00FD555D">
        <w:rPr>
          <w:rFonts w:ascii="Arial" w:hAnsi="Arial" w:cs="Arial"/>
          <w:color w:val="000000" w:themeColor="text1"/>
          <w:sz w:val="24"/>
          <w:szCs w:val="24"/>
        </w:rPr>
        <w:t xml:space="preserve"> ensure consistency in quality and standards across the country. </w:t>
      </w:r>
      <w:r w:rsidR="001119F1" w:rsidRPr="00FD555D">
        <w:rPr>
          <w:rFonts w:ascii="Arial" w:hAnsi="Arial" w:cs="Arial"/>
          <w:color w:val="000000" w:themeColor="text1"/>
          <w:sz w:val="24"/>
          <w:szCs w:val="24"/>
        </w:rPr>
        <w:t xml:space="preserve">This would require additional national resourcing. </w:t>
      </w:r>
      <w:r w:rsidRPr="00FD555D">
        <w:rPr>
          <w:rFonts w:ascii="Arial" w:hAnsi="Arial" w:cs="Arial"/>
          <w:color w:val="000000" w:themeColor="text1"/>
          <w:sz w:val="24"/>
          <w:szCs w:val="24"/>
        </w:rPr>
        <w:t xml:space="preserve">Specialist training has been </w:t>
      </w:r>
      <w:r w:rsidR="00A85DEB" w:rsidRPr="00FD555D">
        <w:rPr>
          <w:rFonts w:ascii="Arial" w:hAnsi="Arial" w:cs="Arial"/>
          <w:color w:val="000000" w:themeColor="text1"/>
          <w:sz w:val="24"/>
          <w:szCs w:val="24"/>
        </w:rPr>
        <w:t>suggested</w:t>
      </w:r>
      <w:r w:rsidRPr="00FD555D">
        <w:rPr>
          <w:rFonts w:ascii="Arial" w:hAnsi="Arial" w:cs="Arial"/>
          <w:color w:val="000000" w:themeColor="text1"/>
          <w:sz w:val="24"/>
          <w:szCs w:val="24"/>
        </w:rPr>
        <w:t xml:space="preserve">, specifically investigative interviewing, inter agency referral discussions, risk assessment and management. </w:t>
      </w:r>
    </w:p>
    <w:p w14:paraId="7A26875D" w14:textId="77777777" w:rsidR="009406EB" w:rsidRPr="00FD555D" w:rsidRDefault="009406EB" w:rsidP="00FD555D">
      <w:pPr>
        <w:pStyle w:val="ListParagraph"/>
        <w:ind w:left="0"/>
        <w:rPr>
          <w:rFonts w:ascii="Arial" w:hAnsi="Arial" w:cs="Arial"/>
          <w:color w:val="000000" w:themeColor="text1"/>
          <w:sz w:val="24"/>
          <w:szCs w:val="24"/>
        </w:rPr>
      </w:pPr>
    </w:p>
    <w:p w14:paraId="3C4305CA" w14:textId="28E077C6" w:rsidR="00473935"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Other issues noted include </w:t>
      </w:r>
      <w:r w:rsidR="001119F1" w:rsidRPr="00FD555D">
        <w:rPr>
          <w:rFonts w:ascii="Arial" w:hAnsi="Arial" w:cs="Arial"/>
          <w:color w:val="000000" w:themeColor="text1"/>
          <w:sz w:val="24"/>
          <w:szCs w:val="24"/>
        </w:rPr>
        <w:t xml:space="preserve">current </w:t>
      </w:r>
      <w:r w:rsidRPr="00FD555D">
        <w:rPr>
          <w:rFonts w:ascii="Arial" w:hAnsi="Arial" w:cs="Arial"/>
          <w:color w:val="000000" w:themeColor="text1"/>
          <w:sz w:val="24"/>
          <w:szCs w:val="24"/>
        </w:rPr>
        <w:t xml:space="preserve">uncertainty regarding links </w:t>
      </w:r>
      <w:proofErr w:type="gramStart"/>
      <w:r w:rsidRPr="00FD555D">
        <w:rPr>
          <w:rFonts w:ascii="Arial" w:hAnsi="Arial" w:cs="Arial"/>
          <w:color w:val="000000" w:themeColor="text1"/>
          <w:sz w:val="24"/>
          <w:szCs w:val="24"/>
        </w:rPr>
        <w:t>to  child</w:t>
      </w:r>
      <w:proofErr w:type="gramEnd"/>
      <w:r w:rsidRPr="00FD555D">
        <w:rPr>
          <w:rFonts w:ascii="Arial" w:hAnsi="Arial" w:cs="Arial"/>
          <w:color w:val="000000" w:themeColor="text1"/>
          <w:sz w:val="24"/>
          <w:szCs w:val="24"/>
        </w:rPr>
        <w:t xml:space="preserve"> protection processes </w:t>
      </w:r>
      <w:r w:rsidR="00E55734" w:rsidRPr="00FD555D">
        <w:rPr>
          <w:rFonts w:ascii="Arial" w:hAnsi="Arial" w:cs="Arial"/>
          <w:color w:val="000000" w:themeColor="text1"/>
          <w:sz w:val="24"/>
          <w:szCs w:val="24"/>
        </w:rPr>
        <w:t xml:space="preserve"> and </w:t>
      </w:r>
      <w:r w:rsidR="003737F8" w:rsidRPr="00FD555D">
        <w:rPr>
          <w:rFonts w:ascii="Arial" w:hAnsi="Arial" w:cs="Arial"/>
          <w:color w:val="000000" w:themeColor="text1"/>
          <w:sz w:val="24"/>
          <w:szCs w:val="24"/>
        </w:rPr>
        <w:t>training</w:t>
      </w:r>
      <w:r w:rsidR="009406EB" w:rsidRPr="00FD555D">
        <w:rPr>
          <w:rFonts w:ascii="Arial" w:hAnsi="Arial" w:cs="Arial"/>
          <w:color w:val="000000" w:themeColor="text1"/>
          <w:sz w:val="24"/>
          <w:szCs w:val="24"/>
        </w:rPr>
        <w:t xml:space="preserve"> in particular the </w:t>
      </w:r>
      <w:r w:rsidRPr="00FD555D">
        <w:rPr>
          <w:rFonts w:ascii="Arial" w:hAnsi="Arial" w:cs="Arial"/>
          <w:color w:val="000000" w:themeColor="text1"/>
          <w:sz w:val="24"/>
          <w:szCs w:val="24"/>
        </w:rPr>
        <w:t xml:space="preserve">Joint investigative interview </w:t>
      </w:r>
      <w:r w:rsidR="009406EB" w:rsidRPr="00FD555D">
        <w:rPr>
          <w:rFonts w:ascii="Arial" w:hAnsi="Arial" w:cs="Arial"/>
          <w:color w:val="000000" w:themeColor="text1"/>
          <w:sz w:val="24"/>
          <w:szCs w:val="24"/>
        </w:rPr>
        <w:t xml:space="preserve">(JII) </w:t>
      </w:r>
      <w:r w:rsidRPr="00FD555D">
        <w:rPr>
          <w:rFonts w:ascii="Arial" w:hAnsi="Arial" w:cs="Arial"/>
          <w:color w:val="000000" w:themeColor="text1"/>
          <w:sz w:val="24"/>
          <w:szCs w:val="24"/>
        </w:rPr>
        <w:t xml:space="preserve">and the Scottish Child Interview Model </w:t>
      </w:r>
      <w:r w:rsidR="009406EB" w:rsidRPr="00FD555D">
        <w:rPr>
          <w:rFonts w:ascii="Arial" w:hAnsi="Arial" w:cs="Arial"/>
          <w:color w:val="000000" w:themeColor="text1"/>
          <w:sz w:val="24"/>
          <w:szCs w:val="24"/>
        </w:rPr>
        <w:t>(</w:t>
      </w:r>
      <w:r w:rsidRPr="00FD555D">
        <w:rPr>
          <w:rFonts w:ascii="Arial" w:hAnsi="Arial" w:cs="Arial"/>
          <w:color w:val="000000" w:themeColor="text1"/>
          <w:sz w:val="24"/>
          <w:szCs w:val="24"/>
        </w:rPr>
        <w:t>SCIM).</w:t>
      </w:r>
      <w:r w:rsidR="00A85DEB" w:rsidRPr="00FD555D">
        <w:rPr>
          <w:rStyle w:val="FootnoteReference"/>
          <w:rFonts w:ascii="Arial" w:hAnsi="Arial" w:cs="Arial"/>
          <w:color w:val="000000" w:themeColor="text1"/>
          <w:sz w:val="24"/>
          <w:szCs w:val="24"/>
        </w:rPr>
        <w:footnoteReference w:id="7"/>
      </w:r>
      <w:r w:rsidR="00FF64E7" w:rsidRPr="00FD555D">
        <w:rPr>
          <w:rFonts w:ascii="Arial" w:hAnsi="Arial" w:cs="Arial"/>
          <w:color w:val="000000" w:themeColor="text1"/>
          <w:sz w:val="24"/>
          <w:szCs w:val="24"/>
        </w:rPr>
        <w:t xml:space="preserve"> </w:t>
      </w:r>
      <w:r w:rsidR="004B625A" w:rsidRPr="00FD555D">
        <w:rPr>
          <w:rFonts w:ascii="Arial" w:hAnsi="Arial" w:cs="Arial"/>
          <w:color w:val="000000" w:themeColor="text1"/>
          <w:sz w:val="24"/>
          <w:szCs w:val="24"/>
        </w:rPr>
        <w:t xml:space="preserve">It is noted that learning from the SCIM training will assist in the requirements for ACR as it ensures high quality interviews that are trauma informed with an evidence based approach. However skills and knowledge in relation to interviewing will require to be enhanced to meet the ACR requirements. </w:t>
      </w:r>
    </w:p>
    <w:p w14:paraId="024B230F" w14:textId="68510A39" w:rsidR="00D458A2" w:rsidRPr="00FD555D" w:rsidRDefault="00D458A2" w:rsidP="00FD555D">
      <w:pPr>
        <w:pStyle w:val="ListParagraph"/>
        <w:ind w:left="0"/>
        <w:rPr>
          <w:rFonts w:ascii="Arial" w:hAnsi="Arial" w:cs="Arial"/>
          <w:color w:val="000000" w:themeColor="text1"/>
          <w:sz w:val="24"/>
          <w:szCs w:val="24"/>
        </w:rPr>
      </w:pPr>
    </w:p>
    <w:p w14:paraId="71FF12F7" w14:textId="6F913C22" w:rsidR="00B43B39" w:rsidRPr="00FD555D" w:rsidRDefault="00D458A2"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Remote authorities noted that it is unlikely that specialist training could be </w:t>
      </w:r>
      <w:proofErr w:type="gramStart"/>
      <w:r w:rsidRPr="00FD555D">
        <w:rPr>
          <w:rFonts w:ascii="Arial" w:hAnsi="Arial" w:cs="Arial"/>
          <w:color w:val="000000" w:themeColor="text1"/>
          <w:sz w:val="24"/>
          <w:szCs w:val="24"/>
        </w:rPr>
        <w:t>accommodated</w:t>
      </w:r>
      <w:proofErr w:type="gramEnd"/>
      <w:r w:rsidRPr="00FD555D">
        <w:rPr>
          <w:rFonts w:ascii="Arial" w:hAnsi="Arial" w:cs="Arial"/>
          <w:color w:val="000000" w:themeColor="text1"/>
          <w:sz w:val="24"/>
          <w:szCs w:val="24"/>
        </w:rPr>
        <w:t xml:space="preserve"> and staff retained in a small and remote workforce. </w:t>
      </w:r>
      <w:r w:rsidR="00B43B39" w:rsidRPr="00FD555D">
        <w:rPr>
          <w:rFonts w:ascii="Arial" w:hAnsi="Arial" w:cs="Arial"/>
          <w:color w:val="000000" w:themeColor="text1"/>
          <w:sz w:val="24"/>
          <w:szCs w:val="24"/>
        </w:rPr>
        <w:t xml:space="preserve">In reality, in smaller and more remote areas incidents that require a </w:t>
      </w:r>
      <w:r w:rsidRPr="00FD555D">
        <w:rPr>
          <w:rFonts w:ascii="Arial" w:hAnsi="Arial" w:cs="Arial"/>
          <w:color w:val="000000" w:themeColor="text1"/>
          <w:sz w:val="24"/>
          <w:szCs w:val="24"/>
        </w:rPr>
        <w:t>response</w:t>
      </w:r>
      <w:r w:rsidR="00B43B39" w:rsidRPr="00FD555D">
        <w:rPr>
          <w:rFonts w:ascii="Arial" w:hAnsi="Arial" w:cs="Arial"/>
          <w:color w:val="000000" w:themeColor="text1"/>
          <w:sz w:val="24"/>
          <w:szCs w:val="24"/>
        </w:rPr>
        <w:t xml:space="preserve"> under ACR </w:t>
      </w:r>
      <w:r w:rsidRPr="00FD555D">
        <w:rPr>
          <w:rFonts w:ascii="Arial" w:hAnsi="Arial" w:cs="Arial"/>
          <w:color w:val="000000" w:themeColor="text1"/>
          <w:sz w:val="24"/>
          <w:szCs w:val="24"/>
        </w:rPr>
        <w:t>legislation</w:t>
      </w:r>
      <w:r w:rsidR="00B43B39" w:rsidRPr="00FD555D">
        <w:rPr>
          <w:rFonts w:ascii="Arial" w:hAnsi="Arial" w:cs="Arial"/>
          <w:color w:val="000000" w:themeColor="text1"/>
          <w:sz w:val="24"/>
          <w:szCs w:val="24"/>
        </w:rPr>
        <w:t xml:space="preserve"> will be rare. </w:t>
      </w:r>
      <w:r w:rsidRPr="00FD555D">
        <w:rPr>
          <w:rFonts w:ascii="Arial" w:hAnsi="Arial" w:cs="Arial"/>
          <w:color w:val="000000" w:themeColor="text1"/>
          <w:sz w:val="24"/>
          <w:szCs w:val="24"/>
        </w:rPr>
        <w:t>However t</w:t>
      </w:r>
      <w:r w:rsidR="00B43B39" w:rsidRPr="00FD555D">
        <w:rPr>
          <w:rFonts w:ascii="Arial" w:hAnsi="Arial" w:cs="Arial"/>
          <w:color w:val="000000" w:themeColor="text1"/>
          <w:sz w:val="24"/>
          <w:szCs w:val="24"/>
        </w:rPr>
        <w:t xml:space="preserve">his brings additional challenges where staff are not experienced in a specialist area of </w:t>
      </w:r>
      <w:r w:rsidRPr="00FD555D">
        <w:rPr>
          <w:rFonts w:ascii="Arial" w:hAnsi="Arial" w:cs="Arial"/>
          <w:color w:val="000000" w:themeColor="text1"/>
          <w:sz w:val="24"/>
          <w:szCs w:val="24"/>
        </w:rPr>
        <w:t>practice</w:t>
      </w:r>
      <w:r w:rsidR="00B43B39" w:rsidRPr="00FD555D">
        <w:rPr>
          <w:rFonts w:ascii="Arial" w:hAnsi="Arial" w:cs="Arial"/>
          <w:color w:val="000000" w:themeColor="text1"/>
          <w:sz w:val="24"/>
          <w:szCs w:val="24"/>
        </w:rPr>
        <w:t xml:space="preserve"> and maintaining skills and knowledge will be a challenge. </w:t>
      </w:r>
    </w:p>
    <w:p w14:paraId="6528AB30" w14:textId="77777777" w:rsidR="00D458A2" w:rsidRPr="00FD555D" w:rsidRDefault="00D458A2" w:rsidP="00FD555D">
      <w:pPr>
        <w:pStyle w:val="ListParagraph"/>
        <w:ind w:left="0"/>
        <w:rPr>
          <w:rFonts w:ascii="Arial" w:hAnsi="Arial" w:cs="Arial"/>
          <w:color w:val="000000" w:themeColor="text1"/>
          <w:sz w:val="24"/>
          <w:szCs w:val="24"/>
        </w:rPr>
      </w:pPr>
    </w:p>
    <w:p w14:paraId="4A0E8F4B" w14:textId="7E0C830B" w:rsidR="00473935" w:rsidRPr="00FD555D" w:rsidRDefault="00B43B39"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A practice model may need to be developed that supports a </w:t>
      </w:r>
      <w:r w:rsidR="00D458A2" w:rsidRPr="00FD555D">
        <w:rPr>
          <w:rFonts w:ascii="Arial" w:hAnsi="Arial" w:cs="Arial"/>
          <w:color w:val="000000" w:themeColor="text1"/>
          <w:sz w:val="24"/>
          <w:szCs w:val="24"/>
        </w:rPr>
        <w:t>response across l</w:t>
      </w:r>
      <w:r w:rsidRPr="00FD555D">
        <w:rPr>
          <w:rFonts w:ascii="Arial" w:hAnsi="Arial" w:cs="Arial"/>
          <w:color w:val="000000" w:themeColor="text1"/>
          <w:sz w:val="24"/>
          <w:szCs w:val="24"/>
        </w:rPr>
        <w:t xml:space="preserve">ocal authority boundaries that shares resource and skills. This in </w:t>
      </w:r>
      <w:r w:rsidR="00D458A2" w:rsidRPr="00FD555D">
        <w:rPr>
          <w:rFonts w:ascii="Arial" w:hAnsi="Arial" w:cs="Arial"/>
          <w:color w:val="000000" w:themeColor="text1"/>
          <w:sz w:val="24"/>
          <w:szCs w:val="24"/>
        </w:rPr>
        <w:t xml:space="preserve">itself can </w:t>
      </w:r>
      <w:r w:rsidRPr="00FD555D">
        <w:rPr>
          <w:rFonts w:ascii="Arial" w:hAnsi="Arial" w:cs="Arial"/>
          <w:color w:val="000000" w:themeColor="text1"/>
          <w:sz w:val="24"/>
          <w:szCs w:val="24"/>
        </w:rPr>
        <w:t xml:space="preserve">cause difficulties if staff need to </w:t>
      </w:r>
      <w:r w:rsidR="00D458A2" w:rsidRPr="00FD555D">
        <w:rPr>
          <w:rFonts w:ascii="Arial" w:hAnsi="Arial" w:cs="Arial"/>
          <w:color w:val="000000" w:themeColor="text1"/>
          <w:sz w:val="24"/>
          <w:szCs w:val="24"/>
        </w:rPr>
        <w:t xml:space="preserve">travel long distances </w:t>
      </w:r>
      <w:r w:rsidRPr="00FD555D">
        <w:rPr>
          <w:rFonts w:ascii="Arial" w:hAnsi="Arial" w:cs="Arial"/>
          <w:color w:val="000000" w:themeColor="text1"/>
          <w:sz w:val="24"/>
          <w:szCs w:val="24"/>
        </w:rPr>
        <w:t xml:space="preserve">to work </w:t>
      </w:r>
      <w:r w:rsidR="00D458A2" w:rsidRPr="00FD555D">
        <w:rPr>
          <w:rFonts w:ascii="Arial" w:hAnsi="Arial" w:cs="Arial"/>
          <w:color w:val="000000" w:themeColor="text1"/>
          <w:sz w:val="24"/>
          <w:szCs w:val="24"/>
        </w:rPr>
        <w:t xml:space="preserve">in a different </w:t>
      </w:r>
      <w:r w:rsidRPr="00FD555D">
        <w:rPr>
          <w:rFonts w:ascii="Arial" w:hAnsi="Arial" w:cs="Arial"/>
          <w:color w:val="000000" w:themeColor="text1"/>
          <w:sz w:val="24"/>
          <w:szCs w:val="24"/>
        </w:rPr>
        <w:t>locality. This however would be preferable to children travelling, but logistic</w:t>
      </w:r>
      <w:r w:rsidR="004B625A" w:rsidRPr="00FD555D">
        <w:rPr>
          <w:rFonts w:ascii="Arial" w:hAnsi="Arial" w:cs="Arial"/>
          <w:color w:val="000000" w:themeColor="text1"/>
          <w:sz w:val="24"/>
          <w:szCs w:val="24"/>
        </w:rPr>
        <w:t xml:space="preserve">al </w:t>
      </w:r>
      <w:r w:rsidR="00E55734" w:rsidRPr="00FD555D">
        <w:rPr>
          <w:rFonts w:ascii="Arial" w:hAnsi="Arial" w:cs="Arial"/>
          <w:color w:val="000000" w:themeColor="text1"/>
          <w:sz w:val="24"/>
          <w:szCs w:val="24"/>
        </w:rPr>
        <w:t xml:space="preserve">issues </w:t>
      </w:r>
      <w:r w:rsidR="004B625A" w:rsidRPr="00FD555D">
        <w:rPr>
          <w:rFonts w:ascii="Arial" w:hAnsi="Arial" w:cs="Arial"/>
          <w:color w:val="000000" w:themeColor="text1"/>
          <w:sz w:val="24"/>
          <w:szCs w:val="24"/>
        </w:rPr>
        <w:t xml:space="preserve">will need to </w:t>
      </w:r>
      <w:r w:rsidR="004B625A" w:rsidRPr="00FD555D">
        <w:rPr>
          <w:rFonts w:ascii="Arial" w:hAnsi="Arial" w:cs="Arial"/>
          <w:color w:val="000000" w:themeColor="text1"/>
          <w:sz w:val="24"/>
          <w:szCs w:val="24"/>
        </w:rPr>
        <w:lastRenderedPageBreak/>
        <w:t xml:space="preserve">be considered </w:t>
      </w:r>
      <w:r w:rsidRPr="00FD555D">
        <w:rPr>
          <w:rFonts w:ascii="Arial" w:hAnsi="Arial" w:cs="Arial"/>
          <w:color w:val="000000" w:themeColor="text1"/>
          <w:sz w:val="24"/>
          <w:szCs w:val="24"/>
        </w:rPr>
        <w:t xml:space="preserve">where travel requirements (such as ferries/ planes) need to be factored into planning. </w:t>
      </w:r>
    </w:p>
    <w:p w14:paraId="21C9BF80" w14:textId="0142CF16" w:rsidR="00D458A2" w:rsidRPr="00FD555D" w:rsidRDefault="00D458A2" w:rsidP="00FD555D">
      <w:pPr>
        <w:pStyle w:val="ListParagraph"/>
        <w:ind w:left="0"/>
        <w:rPr>
          <w:rFonts w:ascii="Arial" w:hAnsi="Arial" w:cs="Arial"/>
          <w:color w:val="000000" w:themeColor="text1"/>
          <w:sz w:val="24"/>
          <w:szCs w:val="24"/>
        </w:rPr>
      </w:pPr>
    </w:p>
    <w:p w14:paraId="25A7442F" w14:textId="2EF7753B" w:rsidR="00D458A2" w:rsidRPr="00FD555D" w:rsidRDefault="00D458A2"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Targeted interventions are required for a relatively small number of </w:t>
      </w:r>
      <w:proofErr w:type="gramStart"/>
      <w:r w:rsidRPr="00FD555D">
        <w:rPr>
          <w:rFonts w:ascii="Arial" w:hAnsi="Arial" w:cs="Arial"/>
          <w:color w:val="000000" w:themeColor="text1"/>
          <w:sz w:val="24"/>
          <w:szCs w:val="24"/>
        </w:rPr>
        <w:t>children,  these</w:t>
      </w:r>
      <w:proofErr w:type="gramEnd"/>
      <w:r w:rsidRPr="00FD555D">
        <w:rPr>
          <w:rFonts w:ascii="Arial" w:hAnsi="Arial" w:cs="Arial"/>
          <w:color w:val="000000" w:themeColor="text1"/>
          <w:sz w:val="24"/>
          <w:szCs w:val="24"/>
        </w:rPr>
        <w:t xml:space="preserve"> interventions tend to be resource intensive and specialised where there are complex risk management and /or mental health issues</w:t>
      </w:r>
      <w:r w:rsidR="00E55734" w:rsidRPr="00FD555D">
        <w:rPr>
          <w:rFonts w:ascii="Arial" w:hAnsi="Arial" w:cs="Arial"/>
          <w:color w:val="000000" w:themeColor="text1"/>
          <w:sz w:val="24"/>
          <w:szCs w:val="24"/>
        </w:rPr>
        <w:t>, for example</w:t>
      </w:r>
      <w:r w:rsidRPr="00FD555D">
        <w:rPr>
          <w:rFonts w:ascii="Arial" w:hAnsi="Arial" w:cs="Arial"/>
          <w:color w:val="000000" w:themeColor="text1"/>
          <w:sz w:val="24"/>
          <w:szCs w:val="24"/>
        </w:rPr>
        <w:t xml:space="preserve">. These children are likely to be involved with social work services, however new ACR legislation will not address the current issues in relation constraints that exist with </w:t>
      </w:r>
      <w:r w:rsidR="00E55734" w:rsidRPr="00FD555D">
        <w:rPr>
          <w:rFonts w:ascii="Arial" w:hAnsi="Arial" w:cs="Arial"/>
          <w:color w:val="000000" w:themeColor="text1"/>
          <w:sz w:val="24"/>
          <w:szCs w:val="24"/>
        </w:rPr>
        <w:t xml:space="preserve">timely </w:t>
      </w:r>
      <w:r w:rsidRPr="00FD555D">
        <w:rPr>
          <w:rFonts w:ascii="Arial" w:hAnsi="Arial" w:cs="Arial"/>
          <w:color w:val="000000" w:themeColor="text1"/>
          <w:sz w:val="24"/>
          <w:szCs w:val="24"/>
        </w:rPr>
        <w:t xml:space="preserve">access to specialist mental health services.   </w:t>
      </w:r>
    </w:p>
    <w:p w14:paraId="190EF918" w14:textId="498C2577" w:rsidR="001D7EB1" w:rsidRPr="00FD555D" w:rsidRDefault="001D7EB1" w:rsidP="00FD555D">
      <w:pPr>
        <w:pStyle w:val="ListParagraph"/>
        <w:ind w:left="0"/>
        <w:rPr>
          <w:rFonts w:ascii="Arial" w:hAnsi="Arial" w:cs="Arial"/>
          <w:color w:val="000000" w:themeColor="text1"/>
          <w:sz w:val="24"/>
          <w:szCs w:val="24"/>
        </w:rPr>
      </w:pPr>
    </w:p>
    <w:p w14:paraId="580E312B" w14:textId="7CFB7423" w:rsidR="001D7EB1" w:rsidRPr="00FD555D" w:rsidRDefault="001D7EB1"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The development of a national group or network to discuss </w:t>
      </w:r>
      <w:r w:rsidR="00E55734" w:rsidRPr="00FD555D">
        <w:rPr>
          <w:rFonts w:ascii="Arial" w:hAnsi="Arial" w:cs="Arial"/>
          <w:color w:val="000000" w:themeColor="text1"/>
          <w:sz w:val="24"/>
          <w:szCs w:val="24"/>
        </w:rPr>
        <w:t xml:space="preserve">practice as it develops and use this learning to inform future </w:t>
      </w:r>
      <w:r w:rsidRPr="00FD555D">
        <w:rPr>
          <w:rFonts w:ascii="Arial" w:hAnsi="Arial" w:cs="Arial"/>
          <w:color w:val="000000" w:themeColor="text1"/>
          <w:sz w:val="24"/>
          <w:szCs w:val="24"/>
        </w:rPr>
        <w:t xml:space="preserve">guidance, best practice, clarity around investigative interviews, the role of youth justice teams/ services etc. </w:t>
      </w:r>
      <w:r w:rsidR="00E55734" w:rsidRPr="00FD555D">
        <w:rPr>
          <w:rFonts w:ascii="Arial" w:hAnsi="Arial" w:cs="Arial"/>
          <w:color w:val="000000" w:themeColor="text1"/>
          <w:sz w:val="24"/>
          <w:szCs w:val="24"/>
        </w:rPr>
        <w:t xml:space="preserve">was suggested.  </w:t>
      </w:r>
    </w:p>
    <w:p w14:paraId="20863547" w14:textId="6CDB89F4" w:rsidR="001D7EB1" w:rsidRPr="00FD555D" w:rsidRDefault="001D7EB1" w:rsidP="00FD555D">
      <w:pPr>
        <w:pStyle w:val="ListParagraph"/>
        <w:ind w:left="0"/>
        <w:rPr>
          <w:rFonts w:ascii="Arial" w:hAnsi="Arial" w:cs="Arial"/>
          <w:color w:val="000000" w:themeColor="text1"/>
          <w:sz w:val="24"/>
          <w:szCs w:val="24"/>
        </w:rPr>
      </w:pPr>
    </w:p>
    <w:p w14:paraId="1342E1F7" w14:textId="16C8477E" w:rsidR="00381D4A" w:rsidRPr="00FD555D" w:rsidRDefault="00BB6F02" w:rsidP="00FD555D">
      <w:pPr>
        <w:pStyle w:val="ListParagraph"/>
        <w:ind w:left="0"/>
        <w:rPr>
          <w:rFonts w:ascii="Arial" w:hAnsi="Arial" w:cs="Arial"/>
          <w:color w:val="000000" w:themeColor="text1"/>
          <w:sz w:val="24"/>
          <w:szCs w:val="24"/>
          <w:u w:val="single"/>
        </w:rPr>
      </w:pPr>
      <w:r w:rsidRPr="00FD555D">
        <w:rPr>
          <w:rFonts w:ascii="Arial" w:hAnsi="Arial" w:cs="Arial"/>
          <w:b/>
          <w:bCs/>
          <w:color w:val="000000" w:themeColor="text1"/>
          <w:sz w:val="24"/>
          <w:szCs w:val="24"/>
          <w:u w:val="single"/>
        </w:rPr>
        <w:t>S</w:t>
      </w:r>
      <w:r w:rsidR="00381D4A" w:rsidRPr="00FD555D">
        <w:rPr>
          <w:rFonts w:ascii="Arial" w:hAnsi="Arial" w:cs="Arial"/>
          <w:b/>
          <w:bCs/>
          <w:color w:val="000000" w:themeColor="text1"/>
          <w:sz w:val="24"/>
          <w:szCs w:val="24"/>
          <w:u w:val="single"/>
        </w:rPr>
        <w:t>trategic and policy landscape</w:t>
      </w:r>
    </w:p>
    <w:p w14:paraId="29709AE9" w14:textId="77777777" w:rsidR="00FF64E7" w:rsidRPr="00FD555D" w:rsidRDefault="00FF64E7" w:rsidP="00FD555D">
      <w:pPr>
        <w:pStyle w:val="ListParagraph"/>
        <w:ind w:left="0"/>
        <w:rPr>
          <w:rFonts w:ascii="Arial" w:hAnsi="Arial" w:cs="Arial"/>
          <w:color w:val="000000" w:themeColor="text1"/>
          <w:sz w:val="24"/>
          <w:szCs w:val="24"/>
        </w:rPr>
      </w:pPr>
    </w:p>
    <w:p w14:paraId="3F49BB8A" w14:textId="40469EFE" w:rsidR="00787773"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The </w:t>
      </w:r>
      <w:r w:rsidR="00C7749B" w:rsidRPr="00FD555D">
        <w:rPr>
          <w:rFonts w:ascii="Arial" w:hAnsi="Arial" w:cs="Arial"/>
          <w:color w:val="000000" w:themeColor="text1"/>
          <w:sz w:val="24"/>
          <w:szCs w:val="24"/>
        </w:rPr>
        <w:t xml:space="preserve">consideration of the </w:t>
      </w:r>
      <w:r w:rsidR="00787773" w:rsidRPr="00FD555D">
        <w:rPr>
          <w:rFonts w:ascii="Arial" w:hAnsi="Arial" w:cs="Arial"/>
          <w:color w:val="000000" w:themeColor="text1"/>
          <w:sz w:val="24"/>
          <w:szCs w:val="24"/>
        </w:rPr>
        <w:t xml:space="preserve">wider </w:t>
      </w:r>
      <w:r w:rsidRPr="00FD555D">
        <w:rPr>
          <w:rFonts w:ascii="Arial" w:hAnsi="Arial" w:cs="Arial"/>
          <w:color w:val="000000" w:themeColor="text1"/>
          <w:sz w:val="24"/>
          <w:szCs w:val="24"/>
        </w:rPr>
        <w:t>context of further ACR changes is critical</w:t>
      </w:r>
      <w:r w:rsidR="00C7749B" w:rsidRPr="00FD555D">
        <w:rPr>
          <w:rFonts w:ascii="Arial" w:hAnsi="Arial" w:cs="Arial"/>
          <w:color w:val="000000" w:themeColor="text1"/>
          <w:sz w:val="24"/>
          <w:szCs w:val="24"/>
        </w:rPr>
        <w:t xml:space="preserve">. </w:t>
      </w:r>
      <w:r w:rsidR="00FF2B72" w:rsidRPr="00FD555D">
        <w:rPr>
          <w:rFonts w:ascii="Arial" w:hAnsi="Arial" w:cs="Arial"/>
          <w:color w:val="000000" w:themeColor="text1"/>
          <w:sz w:val="24"/>
          <w:szCs w:val="24"/>
        </w:rPr>
        <w:t>While there were</w:t>
      </w:r>
      <w:r w:rsidRPr="00FD555D">
        <w:rPr>
          <w:rFonts w:ascii="Arial" w:hAnsi="Arial" w:cs="Arial"/>
          <w:color w:val="000000" w:themeColor="text1"/>
          <w:sz w:val="24"/>
          <w:szCs w:val="24"/>
        </w:rPr>
        <w:t xml:space="preserve"> no concerns noted about the di</w:t>
      </w:r>
      <w:r w:rsidR="00E55734" w:rsidRPr="00FD555D">
        <w:rPr>
          <w:rFonts w:ascii="Arial" w:hAnsi="Arial" w:cs="Arial"/>
          <w:color w:val="000000" w:themeColor="text1"/>
          <w:sz w:val="24"/>
          <w:szCs w:val="24"/>
        </w:rPr>
        <w:t xml:space="preserve">rection of travel or the </w:t>
      </w:r>
      <w:r w:rsidRPr="00FD555D">
        <w:rPr>
          <w:rFonts w:ascii="Arial" w:hAnsi="Arial" w:cs="Arial"/>
          <w:color w:val="000000" w:themeColor="text1"/>
          <w:sz w:val="24"/>
          <w:szCs w:val="24"/>
        </w:rPr>
        <w:t>commitment to the principles of the change, this needs to be seen in the context of current significant changes and the lay</w:t>
      </w:r>
      <w:r w:rsidR="00FF2B72" w:rsidRPr="00FD555D">
        <w:rPr>
          <w:rFonts w:ascii="Arial" w:hAnsi="Arial" w:cs="Arial"/>
          <w:color w:val="000000" w:themeColor="text1"/>
          <w:sz w:val="24"/>
          <w:szCs w:val="24"/>
        </w:rPr>
        <w:t>ering of new policy and legislation,</w:t>
      </w:r>
      <w:r w:rsidR="00C7749B" w:rsidRPr="00FD555D">
        <w:rPr>
          <w:rStyle w:val="FootnoteReference"/>
          <w:rFonts w:ascii="Arial" w:hAnsi="Arial" w:cs="Arial"/>
          <w:color w:val="000000" w:themeColor="text1"/>
          <w:sz w:val="24"/>
          <w:szCs w:val="24"/>
        </w:rPr>
        <w:footnoteReference w:id="8"/>
      </w:r>
      <w:r w:rsidRPr="00FD555D">
        <w:rPr>
          <w:rFonts w:ascii="Arial" w:hAnsi="Arial" w:cs="Arial"/>
          <w:color w:val="000000" w:themeColor="text1"/>
          <w:sz w:val="24"/>
          <w:szCs w:val="24"/>
        </w:rPr>
        <w:t xml:space="preserve"> occurring </w:t>
      </w:r>
      <w:r w:rsidR="00C7749B" w:rsidRPr="00FD555D">
        <w:rPr>
          <w:rFonts w:ascii="Arial" w:hAnsi="Arial" w:cs="Arial"/>
          <w:color w:val="000000" w:themeColor="text1"/>
          <w:sz w:val="24"/>
          <w:szCs w:val="24"/>
        </w:rPr>
        <w:t xml:space="preserve">within the </w:t>
      </w:r>
      <w:r w:rsidR="00FF2B72" w:rsidRPr="00FD555D">
        <w:rPr>
          <w:rFonts w:ascii="Arial" w:hAnsi="Arial" w:cs="Arial"/>
          <w:color w:val="000000" w:themeColor="text1"/>
          <w:sz w:val="24"/>
          <w:szCs w:val="24"/>
        </w:rPr>
        <w:t xml:space="preserve">circumstances of </w:t>
      </w:r>
      <w:r w:rsidRPr="00FD555D">
        <w:rPr>
          <w:rFonts w:ascii="Arial" w:hAnsi="Arial" w:cs="Arial"/>
          <w:color w:val="000000" w:themeColor="text1"/>
          <w:sz w:val="24"/>
          <w:szCs w:val="24"/>
        </w:rPr>
        <w:t>rec</w:t>
      </w:r>
      <w:r w:rsidR="00C7749B" w:rsidRPr="00FD555D">
        <w:rPr>
          <w:rFonts w:ascii="Arial" w:hAnsi="Arial" w:cs="Arial"/>
          <w:color w:val="000000" w:themeColor="text1"/>
          <w:sz w:val="24"/>
          <w:szCs w:val="24"/>
        </w:rPr>
        <w:t>overy from the Pandemic</w:t>
      </w:r>
      <w:r w:rsidRPr="00FD555D">
        <w:rPr>
          <w:rFonts w:ascii="Arial" w:hAnsi="Arial" w:cs="Arial"/>
          <w:color w:val="000000" w:themeColor="text1"/>
          <w:sz w:val="24"/>
          <w:szCs w:val="24"/>
        </w:rPr>
        <w:t xml:space="preserve">. </w:t>
      </w:r>
    </w:p>
    <w:p w14:paraId="53EB0683" w14:textId="77777777" w:rsidR="00787773" w:rsidRPr="00FD555D" w:rsidRDefault="00787773" w:rsidP="00FD555D">
      <w:pPr>
        <w:pStyle w:val="ListParagraph"/>
        <w:ind w:left="0"/>
        <w:rPr>
          <w:rFonts w:ascii="Arial" w:hAnsi="Arial" w:cs="Arial"/>
          <w:color w:val="000000" w:themeColor="text1"/>
          <w:sz w:val="24"/>
          <w:szCs w:val="24"/>
        </w:rPr>
      </w:pPr>
    </w:p>
    <w:p w14:paraId="4C892504" w14:textId="3DDFC49E" w:rsidR="00305FBC" w:rsidRPr="00FD555D" w:rsidRDefault="00787773"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Feedback from local authorities raises concern about this current and complex policy landscape for social work and indicates significant worry about the sequencing and linkages of these changes and the collective impact of this on the workforce and service delivery.</w:t>
      </w:r>
    </w:p>
    <w:p w14:paraId="05CC0BBC" w14:textId="77777777" w:rsidR="00305FBC" w:rsidRPr="00FD555D" w:rsidRDefault="00305FBC" w:rsidP="00FD555D">
      <w:pPr>
        <w:pStyle w:val="ListParagraph"/>
        <w:ind w:left="0"/>
        <w:rPr>
          <w:rFonts w:ascii="Arial" w:hAnsi="Arial" w:cs="Arial"/>
          <w:color w:val="000000" w:themeColor="text1"/>
          <w:sz w:val="24"/>
          <w:szCs w:val="24"/>
        </w:rPr>
      </w:pPr>
    </w:p>
    <w:p w14:paraId="652000FD" w14:textId="0B07915F" w:rsidR="00787773" w:rsidRPr="00FD555D" w:rsidRDefault="00305FBC"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Future legislative changes for ACR must take cognisance of this change and subsequent complexity for local service delivery.</w:t>
      </w:r>
      <w:r w:rsidR="00344548" w:rsidRPr="00FD555D">
        <w:rPr>
          <w:rFonts w:ascii="Arial" w:hAnsi="Arial" w:cs="Arial"/>
          <w:color w:val="000000" w:themeColor="text1"/>
          <w:sz w:val="24"/>
          <w:szCs w:val="24"/>
        </w:rPr>
        <w:t xml:space="preserve"> The potential development of a National Care Service, with implications for lines of accountability for social work, is relevant here; careful thought will need to be given to what proposals mean in the context of ACR. </w:t>
      </w:r>
      <w:r w:rsidRPr="00FD555D">
        <w:rPr>
          <w:rFonts w:ascii="Arial" w:hAnsi="Arial" w:cs="Arial"/>
          <w:color w:val="000000" w:themeColor="text1"/>
          <w:sz w:val="24"/>
          <w:szCs w:val="24"/>
        </w:rPr>
        <w:t xml:space="preserve"> </w:t>
      </w:r>
      <w:r w:rsidR="00787773" w:rsidRPr="00FD555D">
        <w:rPr>
          <w:rFonts w:ascii="Arial" w:hAnsi="Arial" w:cs="Arial"/>
          <w:color w:val="000000" w:themeColor="text1"/>
          <w:sz w:val="24"/>
          <w:szCs w:val="24"/>
        </w:rPr>
        <w:t xml:space="preserve"> </w:t>
      </w:r>
    </w:p>
    <w:p w14:paraId="4EDE7BB7" w14:textId="78243F79" w:rsidR="00404284" w:rsidRPr="00FD555D" w:rsidRDefault="00404284"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 </w:t>
      </w:r>
    </w:p>
    <w:p w14:paraId="2D93E490" w14:textId="224B2143" w:rsidR="00381D4A" w:rsidRPr="00FD555D" w:rsidRDefault="00381D4A" w:rsidP="00FD555D">
      <w:pPr>
        <w:pStyle w:val="ListParagraph"/>
        <w:ind w:left="0"/>
        <w:rPr>
          <w:rFonts w:ascii="Arial" w:hAnsi="Arial" w:cs="Arial"/>
          <w:b/>
          <w:bCs/>
          <w:color w:val="000000" w:themeColor="text1"/>
          <w:sz w:val="24"/>
          <w:szCs w:val="24"/>
          <w:u w:val="single"/>
        </w:rPr>
      </w:pPr>
      <w:r w:rsidRPr="00FD555D">
        <w:rPr>
          <w:rFonts w:ascii="Arial" w:hAnsi="Arial" w:cs="Arial"/>
          <w:b/>
          <w:bCs/>
          <w:color w:val="000000" w:themeColor="text1"/>
          <w:sz w:val="24"/>
          <w:szCs w:val="24"/>
          <w:u w:val="single"/>
        </w:rPr>
        <w:t xml:space="preserve">Partnership/ multi-agency </w:t>
      </w:r>
      <w:proofErr w:type="gramStart"/>
      <w:r w:rsidRPr="00FD555D">
        <w:rPr>
          <w:rFonts w:ascii="Arial" w:hAnsi="Arial" w:cs="Arial"/>
          <w:b/>
          <w:bCs/>
          <w:color w:val="000000" w:themeColor="text1"/>
          <w:sz w:val="24"/>
          <w:szCs w:val="24"/>
          <w:u w:val="single"/>
        </w:rPr>
        <w:t>working</w:t>
      </w:r>
      <w:proofErr w:type="gramEnd"/>
    </w:p>
    <w:p w14:paraId="7D6AEBDF" w14:textId="39BC0535" w:rsidR="00953254" w:rsidRPr="00FD555D" w:rsidRDefault="00953254" w:rsidP="00FD555D">
      <w:pPr>
        <w:pStyle w:val="ListParagraph"/>
        <w:ind w:left="0"/>
        <w:rPr>
          <w:rFonts w:ascii="Arial" w:hAnsi="Arial" w:cs="Arial"/>
          <w:b/>
          <w:bCs/>
          <w:color w:val="000000" w:themeColor="text1"/>
          <w:sz w:val="24"/>
          <w:szCs w:val="24"/>
        </w:rPr>
      </w:pPr>
    </w:p>
    <w:p w14:paraId="0967ECB6" w14:textId="729C98E1" w:rsidR="00953254" w:rsidRPr="00FD555D" w:rsidRDefault="00953254"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Feedback from local areas also highlighted the additional requirements that will be needed for partner services</w:t>
      </w:r>
      <w:r w:rsidR="0012264A"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 xml:space="preserve">Social work services do not operate in isolation and partnership working </w:t>
      </w:r>
      <w:proofErr w:type="gramStart"/>
      <w:r w:rsidRPr="00FD555D">
        <w:rPr>
          <w:rFonts w:ascii="Arial" w:hAnsi="Arial" w:cs="Arial"/>
          <w:color w:val="000000" w:themeColor="text1"/>
          <w:sz w:val="24"/>
          <w:szCs w:val="24"/>
        </w:rPr>
        <w:t>is  critical</w:t>
      </w:r>
      <w:proofErr w:type="gramEnd"/>
      <w:r w:rsidRPr="00FD555D">
        <w:rPr>
          <w:rFonts w:ascii="Arial" w:hAnsi="Arial" w:cs="Arial"/>
          <w:color w:val="000000" w:themeColor="text1"/>
          <w:sz w:val="24"/>
          <w:szCs w:val="24"/>
        </w:rPr>
        <w:t xml:space="preserve"> to ensure effective responses and support for children and families. Local multi-agency</w:t>
      </w:r>
      <w:r w:rsidR="0012264A" w:rsidRPr="00FD555D">
        <w:rPr>
          <w:rFonts w:ascii="Arial" w:hAnsi="Arial" w:cs="Arial"/>
          <w:color w:val="000000" w:themeColor="text1"/>
          <w:sz w:val="24"/>
          <w:szCs w:val="24"/>
        </w:rPr>
        <w:t>,</w:t>
      </w:r>
      <w:r w:rsidRPr="00FD555D">
        <w:rPr>
          <w:rFonts w:ascii="Arial" w:hAnsi="Arial" w:cs="Arial"/>
          <w:color w:val="000000" w:themeColor="text1"/>
          <w:sz w:val="24"/>
          <w:szCs w:val="24"/>
        </w:rPr>
        <w:t xml:space="preserve"> </w:t>
      </w:r>
      <w:proofErr w:type="gramStart"/>
      <w:r w:rsidRPr="00FD555D">
        <w:rPr>
          <w:rFonts w:ascii="Arial" w:hAnsi="Arial" w:cs="Arial"/>
          <w:color w:val="000000" w:themeColor="text1"/>
          <w:sz w:val="24"/>
          <w:szCs w:val="24"/>
        </w:rPr>
        <w:t>proportionate  responses</w:t>
      </w:r>
      <w:proofErr w:type="gramEnd"/>
      <w:r w:rsidRPr="00FD555D">
        <w:rPr>
          <w:rFonts w:ascii="Arial" w:hAnsi="Arial" w:cs="Arial"/>
          <w:color w:val="000000" w:themeColor="text1"/>
          <w:sz w:val="24"/>
          <w:szCs w:val="24"/>
        </w:rPr>
        <w:t xml:space="preserve"> are imperative to </w:t>
      </w:r>
      <w:r w:rsidR="0012264A" w:rsidRPr="00FD555D">
        <w:rPr>
          <w:rFonts w:ascii="Arial" w:hAnsi="Arial" w:cs="Arial"/>
          <w:color w:val="000000" w:themeColor="text1"/>
          <w:sz w:val="24"/>
          <w:szCs w:val="24"/>
        </w:rPr>
        <w:t>support positive and</w:t>
      </w:r>
      <w:r w:rsidRPr="00FD555D">
        <w:rPr>
          <w:rFonts w:ascii="Arial" w:hAnsi="Arial" w:cs="Arial"/>
          <w:color w:val="000000" w:themeColor="text1"/>
          <w:sz w:val="24"/>
          <w:szCs w:val="24"/>
        </w:rPr>
        <w:t xml:space="preserve"> effective </w:t>
      </w:r>
      <w:r w:rsidR="0012264A" w:rsidRPr="00FD555D">
        <w:rPr>
          <w:rFonts w:ascii="Arial" w:hAnsi="Arial" w:cs="Arial"/>
          <w:color w:val="000000" w:themeColor="text1"/>
          <w:sz w:val="24"/>
          <w:szCs w:val="24"/>
        </w:rPr>
        <w:t>change for children</w:t>
      </w:r>
      <w:r w:rsidR="00B175A7" w:rsidRPr="00FD555D">
        <w:rPr>
          <w:rFonts w:ascii="Arial" w:hAnsi="Arial" w:cs="Arial"/>
          <w:color w:val="000000" w:themeColor="text1"/>
          <w:sz w:val="24"/>
          <w:szCs w:val="24"/>
        </w:rPr>
        <w:t xml:space="preserve">. </w:t>
      </w:r>
      <w:r w:rsidR="0012264A" w:rsidRPr="00FD555D">
        <w:rPr>
          <w:rFonts w:ascii="Arial" w:hAnsi="Arial" w:cs="Arial"/>
          <w:color w:val="000000" w:themeColor="text1"/>
          <w:sz w:val="24"/>
          <w:szCs w:val="24"/>
        </w:rPr>
        <w:t xml:space="preserve"> </w:t>
      </w:r>
    </w:p>
    <w:p w14:paraId="298DA69B" w14:textId="77777777" w:rsidR="00B175A7" w:rsidRPr="00FD555D" w:rsidRDefault="00B175A7" w:rsidP="00FD555D">
      <w:pPr>
        <w:pStyle w:val="ListParagraph"/>
        <w:ind w:left="0"/>
        <w:rPr>
          <w:rFonts w:ascii="Arial" w:hAnsi="Arial" w:cs="Arial"/>
          <w:color w:val="000000" w:themeColor="text1"/>
          <w:sz w:val="24"/>
          <w:szCs w:val="24"/>
        </w:rPr>
      </w:pPr>
    </w:p>
    <w:p w14:paraId="719CDE6A" w14:textId="4540632A" w:rsidR="0012264A"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A </w:t>
      </w:r>
      <w:r w:rsidRPr="00FD555D">
        <w:rPr>
          <w:rFonts w:ascii="Arial" w:hAnsi="Arial" w:cs="Arial"/>
          <w:iCs/>
          <w:color w:val="000000" w:themeColor="text1"/>
          <w:sz w:val="24"/>
          <w:szCs w:val="24"/>
        </w:rPr>
        <w:t>shared understanding</w:t>
      </w:r>
      <w:r w:rsidRPr="00FD555D">
        <w:rPr>
          <w:rFonts w:ascii="Arial" w:hAnsi="Arial" w:cs="Arial"/>
          <w:color w:val="000000" w:themeColor="text1"/>
          <w:sz w:val="24"/>
          <w:szCs w:val="24"/>
        </w:rPr>
        <w:t xml:space="preserve"> of the legislation, policy and practices are required across the service</w:t>
      </w:r>
      <w:r w:rsidR="00C27450" w:rsidRPr="00FD555D">
        <w:rPr>
          <w:rFonts w:ascii="Arial" w:hAnsi="Arial" w:cs="Arial"/>
          <w:color w:val="000000" w:themeColor="text1"/>
          <w:sz w:val="24"/>
          <w:szCs w:val="24"/>
        </w:rPr>
        <w:t xml:space="preserve"> that interact with social work to provide </w:t>
      </w:r>
      <w:r w:rsidR="0012264A" w:rsidRPr="00FD555D">
        <w:rPr>
          <w:rFonts w:ascii="Arial" w:hAnsi="Arial" w:cs="Arial"/>
          <w:color w:val="000000" w:themeColor="text1"/>
          <w:sz w:val="24"/>
          <w:szCs w:val="24"/>
        </w:rPr>
        <w:t xml:space="preserve">support </w:t>
      </w:r>
      <w:r w:rsidR="00C27450" w:rsidRPr="00FD555D">
        <w:rPr>
          <w:rFonts w:ascii="Arial" w:hAnsi="Arial" w:cs="Arial"/>
          <w:color w:val="000000" w:themeColor="text1"/>
          <w:sz w:val="24"/>
          <w:szCs w:val="24"/>
        </w:rPr>
        <w:t>to children and families</w:t>
      </w:r>
      <w:r w:rsidRPr="00FD555D">
        <w:rPr>
          <w:rFonts w:ascii="Arial" w:hAnsi="Arial" w:cs="Arial"/>
          <w:color w:val="000000" w:themeColor="text1"/>
          <w:sz w:val="24"/>
          <w:szCs w:val="24"/>
        </w:rPr>
        <w:t xml:space="preserve">. </w:t>
      </w:r>
    </w:p>
    <w:p w14:paraId="5E27BA1C" w14:textId="77777777" w:rsidR="00B175A7" w:rsidRPr="00FD555D" w:rsidRDefault="00B175A7" w:rsidP="00FD555D">
      <w:pPr>
        <w:pStyle w:val="ListParagraph"/>
        <w:ind w:left="0"/>
        <w:rPr>
          <w:rFonts w:ascii="Arial" w:hAnsi="Arial" w:cs="Arial"/>
          <w:color w:val="000000" w:themeColor="text1"/>
          <w:sz w:val="24"/>
          <w:szCs w:val="24"/>
        </w:rPr>
      </w:pPr>
    </w:p>
    <w:p w14:paraId="699EE637" w14:textId="0E8157FB" w:rsidR="003738C3" w:rsidRPr="00FD555D" w:rsidRDefault="001226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T</w:t>
      </w:r>
      <w:r w:rsidR="00C27450" w:rsidRPr="00FD555D">
        <w:rPr>
          <w:rFonts w:ascii="Arial" w:hAnsi="Arial" w:cs="Arial"/>
          <w:color w:val="000000" w:themeColor="text1"/>
          <w:sz w:val="24"/>
          <w:szCs w:val="24"/>
        </w:rPr>
        <w:t xml:space="preserve">he survey identified a number of services such as </w:t>
      </w:r>
      <w:r w:rsidR="00381D4A" w:rsidRPr="00FD555D">
        <w:rPr>
          <w:rFonts w:ascii="Arial" w:hAnsi="Arial" w:cs="Arial"/>
          <w:color w:val="000000" w:themeColor="text1"/>
          <w:sz w:val="24"/>
          <w:szCs w:val="24"/>
        </w:rPr>
        <w:t xml:space="preserve">education, health, housing, third sector and adult care services </w:t>
      </w:r>
      <w:r w:rsidR="00C27450" w:rsidRPr="00FD555D">
        <w:rPr>
          <w:rFonts w:ascii="Arial" w:hAnsi="Arial" w:cs="Arial"/>
          <w:color w:val="000000" w:themeColor="text1"/>
          <w:sz w:val="24"/>
          <w:szCs w:val="24"/>
        </w:rPr>
        <w:t xml:space="preserve">who </w:t>
      </w:r>
      <w:r w:rsidR="006816E7" w:rsidRPr="00FD555D">
        <w:rPr>
          <w:rFonts w:ascii="Arial" w:hAnsi="Arial" w:cs="Arial"/>
          <w:color w:val="000000" w:themeColor="text1"/>
          <w:sz w:val="24"/>
          <w:szCs w:val="24"/>
        </w:rPr>
        <w:t xml:space="preserve">are key partners in a </w:t>
      </w:r>
      <w:proofErr w:type="gramStart"/>
      <w:r w:rsidR="006816E7" w:rsidRPr="00FD555D">
        <w:rPr>
          <w:rFonts w:ascii="Arial" w:hAnsi="Arial" w:cs="Arial"/>
          <w:color w:val="000000" w:themeColor="text1"/>
          <w:sz w:val="24"/>
          <w:szCs w:val="24"/>
        </w:rPr>
        <w:t>w</w:t>
      </w:r>
      <w:r w:rsidR="00381D4A" w:rsidRPr="00FD555D">
        <w:rPr>
          <w:rFonts w:ascii="Arial" w:hAnsi="Arial" w:cs="Arial"/>
          <w:color w:val="000000" w:themeColor="text1"/>
          <w:sz w:val="24"/>
          <w:szCs w:val="24"/>
        </w:rPr>
        <w:t>hole systems</w:t>
      </w:r>
      <w:proofErr w:type="gramEnd"/>
      <w:r w:rsidR="00CB163C" w:rsidRPr="00FD555D">
        <w:rPr>
          <w:rFonts w:ascii="Arial" w:hAnsi="Arial" w:cs="Arial"/>
          <w:color w:val="000000" w:themeColor="text1"/>
          <w:sz w:val="24"/>
          <w:szCs w:val="24"/>
        </w:rPr>
        <w:t>, family support approach</w:t>
      </w:r>
      <w:r w:rsidR="00B175A7" w:rsidRPr="00FD555D">
        <w:rPr>
          <w:rFonts w:ascii="Arial" w:hAnsi="Arial" w:cs="Arial"/>
          <w:color w:val="000000" w:themeColor="text1"/>
          <w:sz w:val="24"/>
          <w:szCs w:val="24"/>
        </w:rPr>
        <w:t xml:space="preserve"> (f</w:t>
      </w:r>
      <w:r w:rsidRPr="00FD555D">
        <w:rPr>
          <w:rFonts w:ascii="Arial" w:hAnsi="Arial" w:cs="Arial"/>
          <w:color w:val="000000" w:themeColor="text1"/>
          <w:sz w:val="24"/>
          <w:szCs w:val="24"/>
        </w:rPr>
        <w:t>or example t</w:t>
      </w:r>
      <w:r w:rsidR="003738C3" w:rsidRPr="00FD555D">
        <w:rPr>
          <w:rFonts w:ascii="Arial" w:hAnsi="Arial" w:cs="Arial"/>
          <w:color w:val="000000" w:themeColor="text1"/>
          <w:sz w:val="24"/>
          <w:szCs w:val="24"/>
        </w:rPr>
        <w:t>hose in Named Person, Lead Professional, and Team around the Child</w:t>
      </w:r>
      <w:r w:rsidR="003738C3" w:rsidRPr="00FD555D">
        <w:rPr>
          <w:rStyle w:val="FootnoteReference"/>
          <w:rFonts w:ascii="Arial" w:hAnsi="Arial" w:cs="Arial"/>
          <w:color w:val="000000" w:themeColor="text1"/>
          <w:sz w:val="24"/>
          <w:szCs w:val="24"/>
        </w:rPr>
        <w:footnoteReference w:id="9"/>
      </w:r>
      <w:r w:rsidR="003738C3" w:rsidRPr="00FD555D">
        <w:rPr>
          <w:rFonts w:ascii="Arial" w:hAnsi="Arial" w:cs="Arial"/>
          <w:color w:val="000000" w:themeColor="text1"/>
          <w:sz w:val="24"/>
          <w:szCs w:val="24"/>
        </w:rPr>
        <w:t xml:space="preserve"> roles</w:t>
      </w:r>
      <w:r w:rsidR="00B175A7" w:rsidRPr="00FD555D">
        <w:rPr>
          <w:rFonts w:ascii="Arial" w:hAnsi="Arial" w:cs="Arial"/>
          <w:color w:val="000000" w:themeColor="text1"/>
          <w:sz w:val="24"/>
          <w:szCs w:val="24"/>
        </w:rPr>
        <w:t>)</w:t>
      </w:r>
      <w:r w:rsidR="003738C3" w:rsidRPr="00FD555D">
        <w:rPr>
          <w:rFonts w:ascii="Arial" w:hAnsi="Arial" w:cs="Arial"/>
          <w:color w:val="000000" w:themeColor="text1"/>
          <w:sz w:val="24"/>
          <w:szCs w:val="24"/>
        </w:rPr>
        <w:t xml:space="preserve">. </w:t>
      </w:r>
    </w:p>
    <w:p w14:paraId="18DA1098" w14:textId="37CDF74E" w:rsidR="00663942" w:rsidRPr="00FD555D" w:rsidRDefault="00663942" w:rsidP="00FD555D">
      <w:pPr>
        <w:pStyle w:val="ListParagraph"/>
        <w:ind w:left="0"/>
        <w:rPr>
          <w:rFonts w:ascii="Arial" w:hAnsi="Arial" w:cs="Arial"/>
          <w:color w:val="000000" w:themeColor="text1"/>
          <w:sz w:val="24"/>
          <w:szCs w:val="24"/>
        </w:rPr>
      </w:pPr>
    </w:p>
    <w:p w14:paraId="4AB35153" w14:textId="1B0212E9" w:rsidR="00AD4ECF" w:rsidRPr="00FD555D" w:rsidRDefault="00CB163C"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It is noted that a </w:t>
      </w:r>
      <w:r w:rsidR="00381D4A" w:rsidRPr="00FD555D">
        <w:rPr>
          <w:rFonts w:ascii="Arial" w:hAnsi="Arial" w:cs="Arial"/>
          <w:color w:val="000000" w:themeColor="text1"/>
          <w:sz w:val="24"/>
          <w:szCs w:val="24"/>
        </w:rPr>
        <w:t>small but significant group of children require specialist interventions from services othe</w:t>
      </w:r>
      <w:r w:rsidR="00B175A7" w:rsidRPr="00FD555D">
        <w:rPr>
          <w:rFonts w:ascii="Arial" w:hAnsi="Arial" w:cs="Arial"/>
          <w:color w:val="000000" w:themeColor="text1"/>
          <w:sz w:val="24"/>
          <w:szCs w:val="24"/>
        </w:rPr>
        <w:t>r than social w</w:t>
      </w:r>
      <w:r w:rsidR="00381D4A" w:rsidRPr="00FD555D">
        <w:rPr>
          <w:rFonts w:ascii="Arial" w:hAnsi="Arial" w:cs="Arial"/>
          <w:color w:val="000000" w:themeColor="text1"/>
          <w:sz w:val="24"/>
          <w:szCs w:val="24"/>
        </w:rPr>
        <w:t>ork</w:t>
      </w:r>
      <w:r w:rsidR="006816E7" w:rsidRPr="00FD555D">
        <w:rPr>
          <w:rFonts w:ascii="Arial" w:hAnsi="Arial" w:cs="Arial"/>
          <w:color w:val="000000" w:themeColor="text1"/>
          <w:sz w:val="24"/>
          <w:szCs w:val="24"/>
        </w:rPr>
        <w:t xml:space="preserve"> and consideration is needed on the availability and access to these resources to support effective intervention and prevention</w:t>
      </w:r>
      <w:r w:rsidR="00381D4A" w:rsidRPr="00FD555D">
        <w:rPr>
          <w:rFonts w:ascii="Arial" w:hAnsi="Arial" w:cs="Arial"/>
          <w:color w:val="000000" w:themeColor="text1"/>
          <w:sz w:val="24"/>
          <w:szCs w:val="24"/>
        </w:rPr>
        <w:t xml:space="preserve">. </w:t>
      </w:r>
      <w:r w:rsidR="00AD3C99" w:rsidRPr="00FD555D">
        <w:rPr>
          <w:rFonts w:ascii="Arial" w:hAnsi="Arial" w:cs="Arial"/>
          <w:color w:val="000000" w:themeColor="text1"/>
          <w:sz w:val="24"/>
          <w:szCs w:val="24"/>
        </w:rPr>
        <w:t xml:space="preserve">A few local authorities have commissioned or in house specialist intervention services (for example for sexual harmful behaviour), but this is not consistent across the country. </w:t>
      </w:r>
      <w:r w:rsidR="00AD4ECF" w:rsidRPr="00FD555D">
        <w:rPr>
          <w:rFonts w:ascii="Arial" w:hAnsi="Arial" w:cs="Arial"/>
          <w:color w:val="000000" w:themeColor="text1"/>
          <w:sz w:val="24"/>
          <w:szCs w:val="24"/>
        </w:rPr>
        <w:t xml:space="preserve">It was also noted that timely access to a forensic clinical psychologist locally via CAMHS will be needed and improved access to mental health supports. </w:t>
      </w:r>
      <w:r w:rsidR="00B175A7" w:rsidRPr="00FD555D">
        <w:rPr>
          <w:rFonts w:ascii="Arial" w:hAnsi="Arial" w:cs="Arial"/>
          <w:color w:val="000000" w:themeColor="text1"/>
          <w:sz w:val="24"/>
          <w:szCs w:val="24"/>
        </w:rPr>
        <w:t>It is reported that t</w:t>
      </w:r>
      <w:r w:rsidR="00AD4ECF" w:rsidRPr="00FD555D">
        <w:rPr>
          <w:rFonts w:ascii="Arial" w:hAnsi="Arial" w:cs="Arial"/>
          <w:color w:val="000000" w:themeColor="text1"/>
          <w:sz w:val="24"/>
          <w:szCs w:val="24"/>
        </w:rPr>
        <w:t>here are currently long waiting lists for specialist provisions such as CAMHS.</w:t>
      </w:r>
    </w:p>
    <w:p w14:paraId="219C5691" w14:textId="1F52CB25" w:rsidR="00004428" w:rsidRPr="00FD555D" w:rsidRDefault="00004428" w:rsidP="00FD555D">
      <w:pPr>
        <w:pStyle w:val="ListParagraph"/>
        <w:ind w:left="0"/>
        <w:rPr>
          <w:rFonts w:ascii="Arial" w:hAnsi="Arial" w:cs="Arial"/>
          <w:color w:val="000000" w:themeColor="text1"/>
          <w:sz w:val="24"/>
          <w:szCs w:val="24"/>
        </w:rPr>
      </w:pPr>
    </w:p>
    <w:p w14:paraId="0B0B90FB" w14:textId="77777777" w:rsidR="0012264A" w:rsidRPr="00FD555D" w:rsidRDefault="00004428"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It is important that </w:t>
      </w:r>
      <w:r w:rsidR="0012264A" w:rsidRPr="00FD555D">
        <w:rPr>
          <w:rFonts w:ascii="Arial" w:hAnsi="Arial" w:cs="Arial"/>
          <w:color w:val="000000" w:themeColor="text1"/>
          <w:sz w:val="24"/>
          <w:szCs w:val="24"/>
        </w:rPr>
        <w:t xml:space="preserve">social work and </w:t>
      </w:r>
      <w:r w:rsidRPr="00FD555D">
        <w:rPr>
          <w:rFonts w:ascii="Arial" w:hAnsi="Arial" w:cs="Arial"/>
          <w:color w:val="000000" w:themeColor="text1"/>
          <w:sz w:val="24"/>
          <w:szCs w:val="24"/>
        </w:rPr>
        <w:t>universal services are equipped to undertake early intervention work with young people and families, particularly for those children whose b</w:t>
      </w:r>
      <w:r w:rsidR="0012264A" w:rsidRPr="00FD555D">
        <w:rPr>
          <w:rFonts w:ascii="Arial" w:hAnsi="Arial" w:cs="Arial"/>
          <w:color w:val="000000" w:themeColor="text1"/>
          <w:sz w:val="24"/>
          <w:szCs w:val="24"/>
        </w:rPr>
        <w:t xml:space="preserve">ehaviours are ‘below the bar’ for ACR legislation. </w:t>
      </w:r>
    </w:p>
    <w:p w14:paraId="0D8462B4" w14:textId="77777777" w:rsidR="0012264A" w:rsidRPr="00FD555D" w:rsidRDefault="0012264A" w:rsidP="00FD555D">
      <w:pPr>
        <w:pStyle w:val="ListParagraph"/>
        <w:tabs>
          <w:tab w:val="left" w:pos="1164"/>
        </w:tabs>
        <w:ind w:left="0"/>
        <w:rPr>
          <w:rFonts w:ascii="Arial" w:hAnsi="Arial" w:cs="Arial"/>
          <w:color w:val="000000" w:themeColor="text1"/>
          <w:sz w:val="24"/>
          <w:szCs w:val="24"/>
        </w:rPr>
      </w:pPr>
    </w:p>
    <w:p w14:paraId="39DD62E6" w14:textId="6CF6FD23" w:rsidR="00F077A1" w:rsidRPr="00FD555D" w:rsidRDefault="00F077A1"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In </w:t>
      </w:r>
      <w:r w:rsidR="00B175A7" w:rsidRPr="00FD555D">
        <w:rPr>
          <w:rFonts w:ascii="Arial" w:hAnsi="Arial" w:cs="Arial"/>
          <w:color w:val="000000" w:themeColor="text1"/>
          <w:sz w:val="24"/>
          <w:szCs w:val="24"/>
        </w:rPr>
        <w:t xml:space="preserve">some </w:t>
      </w:r>
      <w:r w:rsidRPr="00FD555D">
        <w:rPr>
          <w:rFonts w:ascii="Arial" w:hAnsi="Arial" w:cs="Arial"/>
          <w:color w:val="000000" w:themeColor="text1"/>
          <w:sz w:val="24"/>
          <w:szCs w:val="24"/>
        </w:rPr>
        <w:t>rural areas it is difficult to provide intensive support to families. Resource for children to be cared for out with their families are often far from their communities and local supports and this has implications for the child and their family. Third sector resources are also not readil</w:t>
      </w:r>
      <w:r w:rsidR="00AD4ECF" w:rsidRPr="00FD555D">
        <w:rPr>
          <w:rFonts w:ascii="Arial" w:hAnsi="Arial" w:cs="Arial"/>
          <w:color w:val="000000" w:themeColor="text1"/>
          <w:sz w:val="24"/>
          <w:szCs w:val="24"/>
        </w:rPr>
        <w:t xml:space="preserve">y available in these areas. These are </w:t>
      </w:r>
      <w:r w:rsidRPr="00FD555D">
        <w:rPr>
          <w:rFonts w:ascii="Arial" w:hAnsi="Arial" w:cs="Arial"/>
          <w:color w:val="000000" w:themeColor="text1"/>
          <w:sz w:val="24"/>
          <w:szCs w:val="24"/>
        </w:rPr>
        <w:t xml:space="preserve">long standing issue </w:t>
      </w:r>
      <w:r w:rsidR="00AD4ECF" w:rsidRPr="00FD555D">
        <w:rPr>
          <w:rFonts w:ascii="Arial" w:hAnsi="Arial" w:cs="Arial"/>
          <w:color w:val="000000" w:themeColor="text1"/>
          <w:sz w:val="24"/>
          <w:szCs w:val="24"/>
        </w:rPr>
        <w:t xml:space="preserve">for </w:t>
      </w:r>
      <w:r w:rsidR="00B175A7" w:rsidRPr="00FD555D">
        <w:rPr>
          <w:rFonts w:ascii="Arial" w:hAnsi="Arial" w:cs="Arial"/>
          <w:color w:val="000000" w:themeColor="text1"/>
          <w:sz w:val="24"/>
          <w:szCs w:val="24"/>
        </w:rPr>
        <w:t xml:space="preserve">some </w:t>
      </w:r>
      <w:r w:rsidR="00AD4ECF" w:rsidRPr="00FD555D">
        <w:rPr>
          <w:rFonts w:ascii="Arial" w:hAnsi="Arial" w:cs="Arial"/>
          <w:color w:val="000000" w:themeColor="text1"/>
          <w:sz w:val="24"/>
          <w:szCs w:val="24"/>
        </w:rPr>
        <w:t>remote</w:t>
      </w:r>
      <w:r w:rsidR="00B175A7" w:rsidRPr="00FD555D">
        <w:rPr>
          <w:rFonts w:ascii="Arial" w:hAnsi="Arial" w:cs="Arial"/>
          <w:color w:val="000000" w:themeColor="text1"/>
          <w:sz w:val="24"/>
          <w:szCs w:val="24"/>
        </w:rPr>
        <w:t>r</w:t>
      </w:r>
      <w:r w:rsidR="00AD4ECF" w:rsidRPr="00FD555D">
        <w:rPr>
          <w:rFonts w:ascii="Arial" w:hAnsi="Arial" w:cs="Arial"/>
          <w:color w:val="000000" w:themeColor="text1"/>
          <w:sz w:val="24"/>
          <w:szCs w:val="24"/>
        </w:rPr>
        <w:t xml:space="preserve"> areas</w:t>
      </w:r>
      <w:r w:rsidR="00B175A7"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 xml:space="preserve"> </w:t>
      </w:r>
    </w:p>
    <w:p w14:paraId="46480C9A" w14:textId="77777777" w:rsidR="00004428" w:rsidRPr="00FD555D" w:rsidRDefault="00004428" w:rsidP="00FD555D">
      <w:pPr>
        <w:pStyle w:val="ListParagraph"/>
        <w:ind w:left="0"/>
        <w:rPr>
          <w:rFonts w:ascii="Arial" w:hAnsi="Arial" w:cs="Arial"/>
          <w:color w:val="000000" w:themeColor="text1"/>
          <w:sz w:val="24"/>
          <w:szCs w:val="24"/>
        </w:rPr>
      </w:pPr>
    </w:p>
    <w:p w14:paraId="40E5315E" w14:textId="4F875AD8" w:rsidR="00381D4A" w:rsidRPr="00FD555D" w:rsidRDefault="00381D4A" w:rsidP="00FD555D">
      <w:pPr>
        <w:pStyle w:val="ListParagraph"/>
        <w:ind w:left="0"/>
        <w:rPr>
          <w:rFonts w:ascii="Arial" w:hAnsi="Arial" w:cs="Arial"/>
          <w:b/>
          <w:color w:val="000000" w:themeColor="text1"/>
          <w:sz w:val="24"/>
          <w:szCs w:val="24"/>
          <w:u w:val="single"/>
        </w:rPr>
      </w:pPr>
      <w:r w:rsidRPr="00FD555D">
        <w:rPr>
          <w:rFonts w:ascii="Arial" w:hAnsi="Arial" w:cs="Arial"/>
          <w:b/>
          <w:bCs/>
          <w:color w:val="000000" w:themeColor="text1"/>
          <w:sz w:val="24"/>
          <w:szCs w:val="24"/>
          <w:u w:val="single"/>
        </w:rPr>
        <w:t>Data</w:t>
      </w:r>
      <w:r w:rsidRPr="00FD555D">
        <w:rPr>
          <w:rFonts w:ascii="Arial" w:hAnsi="Arial" w:cs="Arial"/>
          <w:b/>
          <w:color w:val="000000" w:themeColor="text1"/>
          <w:sz w:val="24"/>
          <w:szCs w:val="24"/>
          <w:u w:val="single"/>
        </w:rPr>
        <w:t xml:space="preserve"> </w:t>
      </w:r>
    </w:p>
    <w:p w14:paraId="7B0E8887" w14:textId="77777777" w:rsidR="008D2C72" w:rsidRPr="00FD555D" w:rsidRDefault="008D2C72" w:rsidP="00FD555D">
      <w:pPr>
        <w:pStyle w:val="ListParagraph"/>
        <w:ind w:left="0"/>
        <w:rPr>
          <w:rFonts w:ascii="Arial" w:hAnsi="Arial" w:cs="Arial"/>
          <w:b/>
          <w:color w:val="000000" w:themeColor="text1"/>
          <w:sz w:val="24"/>
          <w:szCs w:val="24"/>
        </w:rPr>
      </w:pPr>
    </w:p>
    <w:p w14:paraId="314EBC5D" w14:textId="1A5A6E35" w:rsidR="008D2C72"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Scottish Government and Social Work data </w:t>
      </w:r>
      <w:r w:rsidR="00B175A7" w:rsidRPr="00FD555D">
        <w:rPr>
          <w:rFonts w:ascii="Arial" w:hAnsi="Arial" w:cs="Arial"/>
          <w:color w:val="000000" w:themeColor="text1"/>
          <w:sz w:val="24"/>
          <w:szCs w:val="24"/>
        </w:rPr>
        <w:t xml:space="preserve">indicates </w:t>
      </w:r>
      <w:r w:rsidRPr="00FD555D">
        <w:rPr>
          <w:rFonts w:ascii="Arial" w:hAnsi="Arial" w:cs="Arial"/>
          <w:color w:val="000000" w:themeColor="text1"/>
          <w:sz w:val="24"/>
          <w:szCs w:val="24"/>
        </w:rPr>
        <w:t xml:space="preserve">that numbers of children that meet the ‘above the bar’ threshold for under 14’s will remain low. </w:t>
      </w:r>
    </w:p>
    <w:p w14:paraId="0B7DFF06" w14:textId="77777777" w:rsidR="008D2C72" w:rsidRPr="00FD555D" w:rsidRDefault="008D2C72" w:rsidP="00FD555D">
      <w:pPr>
        <w:pStyle w:val="ListParagraph"/>
        <w:ind w:left="0"/>
        <w:rPr>
          <w:rFonts w:ascii="Arial" w:hAnsi="Arial" w:cs="Arial"/>
          <w:color w:val="000000" w:themeColor="text1"/>
          <w:sz w:val="24"/>
          <w:szCs w:val="24"/>
        </w:rPr>
      </w:pPr>
    </w:p>
    <w:p w14:paraId="33A3B3C6" w14:textId="245606BD" w:rsidR="00381D4A"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However, </w:t>
      </w:r>
      <w:r w:rsidR="0063394C" w:rsidRPr="00FD555D">
        <w:rPr>
          <w:rFonts w:ascii="Arial" w:hAnsi="Arial" w:cs="Arial"/>
          <w:color w:val="000000" w:themeColor="text1"/>
          <w:sz w:val="24"/>
          <w:szCs w:val="24"/>
        </w:rPr>
        <w:t xml:space="preserve">local </w:t>
      </w:r>
      <w:r w:rsidRPr="00FD555D">
        <w:rPr>
          <w:rFonts w:ascii="Arial" w:hAnsi="Arial" w:cs="Arial"/>
          <w:color w:val="000000" w:themeColor="text1"/>
          <w:sz w:val="24"/>
          <w:szCs w:val="24"/>
        </w:rPr>
        <w:t xml:space="preserve">areas have differing views on data, some envisage the numbers would increase substantially if the ACR was increased. </w:t>
      </w:r>
      <w:r w:rsidR="00293050" w:rsidRPr="00FD555D">
        <w:rPr>
          <w:rFonts w:ascii="Arial" w:hAnsi="Arial" w:cs="Arial"/>
          <w:color w:val="000000" w:themeColor="text1"/>
          <w:sz w:val="24"/>
          <w:szCs w:val="24"/>
        </w:rPr>
        <w:t xml:space="preserve">Greater clarity </w:t>
      </w:r>
      <w:r w:rsidR="0063394C" w:rsidRPr="00FD555D">
        <w:rPr>
          <w:rFonts w:ascii="Arial" w:hAnsi="Arial" w:cs="Arial"/>
          <w:color w:val="000000" w:themeColor="text1"/>
          <w:sz w:val="24"/>
          <w:szCs w:val="24"/>
        </w:rPr>
        <w:t xml:space="preserve">about future </w:t>
      </w:r>
      <w:r w:rsidRPr="00FD555D">
        <w:rPr>
          <w:rFonts w:ascii="Arial" w:hAnsi="Arial" w:cs="Arial"/>
          <w:color w:val="000000" w:themeColor="text1"/>
          <w:sz w:val="24"/>
          <w:szCs w:val="24"/>
        </w:rPr>
        <w:t>need and demand</w:t>
      </w:r>
      <w:r w:rsidR="008D2C72" w:rsidRPr="00FD555D">
        <w:rPr>
          <w:rFonts w:ascii="Arial" w:hAnsi="Arial" w:cs="Arial"/>
          <w:color w:val="000000" w:themeColor="text1"/>
          <w:sz w:val="24"/>
          <w:szCs w:val="24"/>
        </w:rPr>
        <w:t xml:space="preserve"> </w:t>
      </w:r>
      <w:r w:rsidR="00293050" w:rsidRPr="00FD555D">
        <w:rPr>
          <w:rFonts w:ascii="Arial" w:hAnsi="Arial" w:cs="Arial"/>
          <w:color w:val="000000" w:themeColor="text1"/>
          <w:sz w:val="24"/>
          <w:szCs w:val="24"/>
        </w:rPr>
        <w:t xml:space="preserve">is required supported by </w:t>
      </w:r>
      <w:r w:rsidR="008D2C72" w:rsidRPr="00FD555D">
        <w:rPr>
          <w:rFonts w:ascii="Arial" w:hAnsi="Arial" w:cs="Arial"/>
          <w:color w:val="000000" w:themeColor="text1"/>
          <w:sz w:val="24"/>
          <w:szCs w:val="24"/>
        </w:rPr>
        <w:t>robust data to support local planning</w:t>
      </w:r>
      <w:r w:rsidRPr="00FD555D">
        <w:rPr>
          <w:rFonts w:ascii="Arial" w:hAnsi="Arial" w:cs="Arial"/>
          <w:color w:val="000000" w:themeColor="text1"/>
          <w:sz w:val="24"/>
          <w:szCs w:val="24"/>
        </w:rPr>
        <w:t>.</w:t>
      </w:r>
    </w:p>
    <w:p w14:paraId="587447A8" w14:textId="44C28317" w:rsidR="00611FDA" w:rsidRPr="00FD555D" w:rsidRDefault="008E2E6A" w:rsidP="00FD555D">
      <w:pPr>
        <w:rPr>
          <w:rFonts w:ascii="Arial" w:hAnsi="Arial" w:cs="Arial"/>
          <w:color w:val="000000" w:themeColor="text1"/>
          <w:sz w:val="24"/>
          <w:szCs w:val="24"/>
        </w:rPr>
      </w:pPr>
      <w:r w:rsidRPr="00FD555D">
        <w:rPr>
          <w:rFonts w:ascii="Arial" w:hAnsi="Arial" w:cs="Arial"/>
          <w:color w:val="000000" w:themeColor="text1"/>
          <w:sz w:val="24"/>
          <w:szCs w:val="24"/>
        </w:rPr>
        <w:t xml:space="preserve">Further research and data </w:t>
      </w:r>
      <w:proofErr w:type="gramStart"/>
      <w:r w:rsidRPr="00FD555D">
        <w:rPr>
          <w:rFonts w:ascii="Arial" w:hAnsi="Arial" w:cs="Arial"/>
          <w:color w:val="000000" w:themeColor="text1"/>
          <w:sz w:val="24"/>
          <w:szCs w:val="24"/>
        </w:rPr>
        <w:t>is</w:t>
      </w:r>
      <w:proofErr w:type="gramEnd"/>
      <w:r w:rsidRPr="00FD555D">
        <w:rPr>
          <w:rFonts w:ascii="Arial" w:hAnsi="Arial" w:cs="Arial"/>
          <w:color w:val="000000" w:themeColor="text1"/>
          <w:sz w:val="24"/>
          <w:szCs w:val="24"/>
        </w:rPr>
        <w:t xml:space="preserve"> required if the age of criminal responsibility increased beyond 14. </w:t>
      </w:r>
    </w:p>
    <w:p w14:paraId="0E11275F" w14:textId="5DC83124" w:rsidR="003B2443" w:rsidRPr="00FD555D" w:rsidRDefault="00A13013" w:rsidP="00FD555D">
      <w:pPr>
        <w:pStyle w:val="ListParagraph"/>
        <w:ind w:left="0"/>
        <w:rPr>
          <w:rFonts w:ascii="Arial" w:hAnsi="Arial" w:cs="Arial"/>
          <w:b/>
          <w:bCs/>
          <w:color w:val="000000" w:themeColor="text1"/>
          <w:sz w:val="24"/>
          <w:szCs w:val="24"/>
        </w:rPr>
      </w:pPr>
      <w:r w:rsidRPr="00FD555D">
        <w:rPr>
          <w:rFonts w:ascii="Arial" w:hAnsi="Arial" w:cs="Arial"/>
          <w:b/>
          <w:bCs/>
          <w:color w:val="000000" w:themeColor="text1"/>
          <w:sz w:val="24"/>
          <w:szCs w:val="24"/>
        </w:rPr>
        <w:t xml:space="preserve">4. </w:t>
      </w:r>
      <w:r w:rsidR="002008C7" w:rsidRPr="00FD555D">
        <w:rPr>
          <w:rFonts w:ascii="Arial" w:hAnsi="Arial" w:cs="Arial"/>
          <w:b/>
          <w:bCs/>
          <w:color w:val="000000" w:themeColor="text1"/>
          <w:sz w:val="24"/>
          <w:szCs w:val="24"/>
        </w:rPr>
        <w:t xml:space="preserve">Additional </w:t>
      </w:r>
      <w:r w:rsidR="003B2443" w:rsidRPr="00FD555D">
        <w:rPr>
          <w:rFonts w:ascii="Arial" w:hAnsi="Arial" w:cs="Arial"/>
          <w:b/>
          <w:bCs/>
          <w:color w:val="000000" w:themeColor="text1"/>
          <w:sz w:val="24"/>
          <w:szCs w:val="24"/>
        </w:rPr>
        <w:t xml:space="preserve">issues identified </w:t>
      </w:r>
    </w:p>
    <w:p w14:paraId="6412077F" w14:textId="5A4F92B1" w:rsidR="007C2256" w:rsidRPr="00FD555D" w:rsidRDefault="007C2256" w:rsidP="00FD555D">
      <w:pPr>
        <w:pStyle w:val="ListParagraph"/>
        <w:ind w:left="0"/>
        <w:rPr>
          <w:rFonts w:ascii="Arial" w:hAnsi="Arial" w:cs="Arial"/>
          <w:bCs/>
          <w:color w:val="000000" w:themeColor="text1"/>
          <w:sz w:val="24"/>
          <w:szCs w:val="24"/>
          <w:u w:val="single"/>
        </w:rPr>
      </w:pPr>
    </w:p>
    <w:p w14:paraId="39BB87D0" w14:textId="77F67AB7" w:rsidR="007C2256" w:rsidRPr="00FD555D" w:rsidRDefault="007C2256" w:rsidP="00FD555D">
      <w:pPr>
        <w:pStyle w:val="ListParagraph"/>
        <w:ind w:left="0"/>
        <w:rPr>
          <w:rFonts w:ascii="Arial" w:hAnsi="Arial" w:cs="Arial"/>
          <w:bCs/>
          <w:color w:val="000000" w:themeColor="text1"/>
          <w:sz w:val="24"/>
          <w:szCs w:val="24"/>
          <w:u w:val="single"/>
        </w:rPr>
      </w:pPr>
      <w:r w:rsidRPr="00FD555D">
        <w:rPr>
          <w:rFonts w:ascii="Arial" w:hAnsi="Arial" w:cs="Arial"/>
          <w:bCs/>
          <w:color w:val="000000" w:themeColor="text1"/>
          <w:sz w:val="24"/>
          <w:szCs w:val="24"/>
          <w:u w:val="single"/>
        </w:rPr>
        <w:t>National approach</w:t>
      </w:r>
    </w:p>
    <w:p w14:paraId="45CEBF5B" w14:textId="77777777" w:rsidR="007C2256" w:rsidRPr="00FD555D" w:rsidRDefault="007C2256" w:rsidP="00FD555D">
      <w:pPr>
        <w:pStyle w:val="ListParagraph"/>
        <w:ind w:left="0"/>
        <w:rPr>
          <w:rFonts w:ascii="Arial" w:hAnsi="Arial" w:cs="Arial"/>
          <w:b/>
          <w:bCs/>
          <w:color w:val="000000" w:themeColor="text1"/>
          <w:sz w:val="24"/>
          <w:szCs w:val="24"/>
        </w:rPr>
      </w:pPr>
    </w:p>
    <w:p w14:paraId="6EB7C0CD" w14:textId="22D68DF9" w:rsidR="007C2256" w:rsidRPr="00FD555D" w:rsidRDefault="007C2256"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An ACR steering group to oversee the process of transitioning to </w:t>
      </w:r>
      <w:r w:rsidR="00C83D1D" w:rsidRPr="00FD555D">
        <w:rPr>
          <w:rFonts w:ascii="Arial" w:hAnsi="Arial" w:cs="Arial"/>
          <w:color w:val="000000" w:themeColor="text1"/>
          <w:sz w:val="24"/>
          <w:szCs w:val="24"/>
        </w:rPr>
        <w:t xml:space="preserve">a higher </w:t>
      </w:r>
      <w:proofErr w:type="gramStart"/>
      <w:r w:rsidR="00C83D1D" w:rsidRPr="00FD555D">
        <w:rPr>
          <w:rFonts w:ascii="Arial" w:hAnsi="Arial" w:cs="Arial"/>
          <w:color w:val="000000" w:themeColor="text1"/>
          <w:sz w:val="24"/>
          <w:szCs w:val="24"/>
        </w:rPr>
        <w:t xml:space="preserve">age </w:t>
      </w:r>
      <w:r w:rsidRPr="00FD555D">
        <w:rPr>
          <w:rFonts w:ascii="Arial" w:hAnsi="Arial" w:cs="Arial"/>
          <w:color w:val="000000" w:themeColor="text1"/>
          <w:sz w:val="24"/>
          <w:szCs w:val="24"/>
        </w:rPr>
        <w:t xml:space="preserve"> </w:t>
      </w:r>
      <w:r w:rsidR="00C83D1D" w:rsidRPr="00FD555D">
        <w:rPr>
          <w:rFonts w:ascii="Arial" w:hAnsi="Arial" w:cs="Arial"/>
          <w:color w:val="000000" w:themeColor="text1"/>
          <w:sz w:val="24"/>
          <w:szCs w:val="24"/>
        </w:rPr>
        <w:t>would</w:t>
      </w:r>
      <w:proofErr w:type="gramEnd"/>
      <w:r w:rsidR="00C83D1D" w:rsidRPr="00FD555D">
        <w:rPr>
          <w:rFonts w:ascii="Arial" w:hAnsi="Arial" w:cs="Arial"/>
          <w:color w:val="000000" w:themeColor="text1"/>
          <w:sz w:val="24"/>
          <w:szCs w:val="24"/>
        </w:rPr>
        <w:t xml:space="preserve"> be beneficial</w:t>
      </w:r>
      <w:r w:rsidRPr="00FD555D">
        <w:rPr>
          <w:rFonts w:ascii="Arial" w:hAnsi="Arial" w:cs="Arial"/>
          <w:color w:val="000000" w:themeColor="text1"/>
          <w:sz w:val="24"/>
          <w:szCs w:val="24"/>
        </w:rPr>
        <w:t xml:space="preserve"> to ensure that it is implemented effectively </w:t>
      </w:r>
      <w:r w:rsidR="00C83D1D" w:rsidRPr="00FD555D">
        <w:rPr>
          <w:rFonts w:ascii="Arial" w:hAnsi="Arial" w:cs="Arial"/>
          <w:color w:val="000000" w:themeColor="text1"/>
          <w:sz w:val="24"/>
          <w:szCs w:val="24"/>
        </w:rPr>
        <w:t xml:space="preserve">across all partners. </w:t>
      </w:r>
      <w:r w:rsidRPr="00FD555D">
        <w:rPr>
          <w:rFonts w:ascii="Arial" w:hAnsi="Arial" w:cs="Arial"/>
          <w:color w:val="000000" w:themeColor="text1"/>
          <w:sz w:val="24"/>
          <w:szCs w:val="24"/>
        </w:rPr>
        <w:t xml:space="preserve"> </w:t>
      </w:r>
    </w:p>
    <w:p w14:paraId="1A6C7767" w14:textId="77777777" w:rsidR="007C2256" w:rsidRPr="00FD555D" w:rsidRDefault="007C2256" w:rsidP="00FD555D">
      <w:pPr>
        <w:pStyle w:val="ListParagraph"/>
        <w:tabs>
          <w:tab w:val="left" w:pos="1164"/>
        </w:tabs>
        <w:ind w:left="0"/>
        <w:rPr>
          <w:rFonts w:ascii="Arial" w:hAnsi="Arial" w:cs="Arial"/>
          <w:color w:val="000000" w:themeColor="text1"/>
          <w:sz w:val="24"/>
          <w:szCs w:val="24"/>
        </w:rPr>
      </w:pPr>
    </w:p>
    <w:p w14:paraId="4E2D78DE" w14:textId="61FC0FCB" w:rsidR="007C2256" w:rsidRPr="00FD555D" w:rsidRDefault="007C2256"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lastRenderedPageBreak/>
        <w:t xml:space="preserve">There will be a need </w:t>
      </w:r>
      <w:r w:rsidR="00457F43" w:rsidRPr="00FD555D">
        <w:rPr>
          <w:rFonts w:ascii="Arial" w:hAnsi="Arial" w:cs="Arial"/>
          <w:color w:val="000000" w:themeColor="text1"/>
          <w:sz w:val="24"/>
          <w:szCs w:val="24"/>
        </w:rPr>
        <w:t xml:space="preserve">to </w:t>
      </w:r>
      <w:r w:rsidRPr="00FD555D">
        <w:rPr>
          <w:rFonts w:ascii="Arial" w:hAnsi="Arial" w:cs="Arial"/>
          <w:color w:val="000000" w:themeColor="text1"/>
          <w:sz w:val="24"/>
          <w:szCs w:val="24"/>
        </w:rPr>
        <w:t xml:space="preserve">review and update </w:t>
      </w:r>
      <w:r w:rsidR="00C83D1D" w:rsidRPr="00FD555D">
        <w:rPr>
          <w:rFonts w:ascii="Arial" w:hAnsi="Arial" w:cs="Arial"/>
          <w:color w:val="000000" w:themeColor="text1"/>
          <w:sz w:val="24"/>
          <w:szCs w:val="24"/>
        </w:rPr>
        <w:t xml:space="preserve">national </w:t>
      </w:r>
      <w:r w:rsidRPr="00FD555D">
        <w:rPr>
          <w:rFonts w:ascii="Arial" w:hAnsi="Arial" w:cs="Arial"/>
          <w:color w:val="000000" w:themeColor="text1"/>
          <w:sz w:val="24"/>
          <w:szCs w:val="24"/>
        </w:rPr>
        <w:t xml:space="preserve">policy and </w:t>
      </w:r>
      <w:r w:rsidR="00C83D1D" w:rsidRPr="00FD555D">
        <w:rPr>
          <w:rFonts w:ascii="Arial" w:hAnsi="Arial" w:cs="Arial"/>
          <w:color w:val="000000" w:themeColor="text1"/>
          <w:sz w:val="24"/>
          <w:szCs w:val="24"/>
        </w:rPr>
        <w:t xml:space="preserve">guidance </w:t>
      </w:r>
      <w:r w:rsidRPr="00FD555D">
        <w:rPr>
          <w:rFonts w:ascii="Arial" w:hAnsi="Arial" w:cs="Arial"/>
          <w:color w:val="000000" w:themeColor="text1"/>
          <w:sz w:val="24"/>
          <w:szCs w:val="24"/>
        </w:rPr>
        <w:t xml:space="preserve">as well as develop systems including monitoring and reporting on the data around ACR and the evaluation of </w:t>
      </w:r>
      <w:r w:rsidR="00C83D1D" w:rsidRPr="00FD555D">
        <w:rPr>
          <w:rFonts w:ascii="Arial" w:hAnsi="Arial" w:cs="Arial"/>
          <w:color w:val="000000" w:themeColor="text1"/>
          <w:sz w:val="24"/>
          <w:szCs w:val="24"/>
        </w:rPr>
        <w:t xml:space="preserve">the impact of </w:t>
      </w:r>
      <w:r w:rsidRPr="00FD555D">
        <w:rPr>
          <w:rFonts w:ascii="Arial" w:hAnsi="Arial" w:cs="Arial"/>
          <w:color w:val="000000" w:themeColor="text1"/>
          <w:sz w:val="24"/>
          <w:szCs w:val="24"/>
        </w:rPr>
        <w:t xml:space="preserve">interventions. </w:t>
      </w:r>
    </w:p>
    <w:p w14:paraId="2617AFF7" w14:textId="77777777" w:rsidR="007C2256" w:rsidRPr="00FD555D" w:rsidRDefault="007C2256" w:rsidP="00FD555D">
      <w:pPr>
        <w:pStyle w:val="ListParagraph"/>
        <w:ind w:left="0"/>
        <w:rPr>
          <w:rFonts w:ascii="Arial" w:hAnsi="Arial" w:cs="Arial"/>
          <w:b/>
          <w:bCs/>
          <w:color w:val="000000" w:themeColor="text1"/>
          <w:sz w:val="24"/>
          <w:szCs w:val="24"/>
        </w:rPr>
      </w:pPr>
    </w:p>
    <w:p w14:paraId="39D8D7F8" w14:textId="0FB189CB" w:rsidR="00381D4A" w:rsidRPr="00FD555D" w:rsidRDefault="0063394C" w:rsidP="00FD555D">
      <w:pPr>
        <w:pStyle w:val="ListParagraph"/>
        <w:ind w:left="0"/>
        <w:rPr>
          <w:rFonts w:ascii="Arial" w:hAnsi="Arial" w:cs="Arial"/>
          <w:bCs/>
          <w:color w:val="000000" w:themeColor="text1"/>
          <w:sz w:val="24"/>
          <w:szCs w:val="24"/>
          <w:u w:val="single"/>
        </w:rPr>
      </w:pPr>
      <w:r w:rsidRPr="00FD555D">
        <w:rPr>
          <w:rFonts w:ascii="Arial" w:hAnsi="Arial" w:cs="Arial"/>
          <w:bCs/>
          <w:color w:val="000000" w:themeColor="text1"/>
          <w:sz w:val="24"/>
          <w:szCs w:val="24"/>
          <w:u w:val="single"/>
        </w:rPr>
        <w:t xml:space="preserve">Community confidence </w:t>
      </w:r>
    </w:p>
    <w:p w14:paraId="526E4DF6" w14:textId="77777777" w:rsidR="0063394C" w:rsidRPr="00FD555D" w:rsidRDefault="0063394C" w:rsidP="00FD555D">
      <w:pPr>
        <w:pStyle w:val="ListParagraph"/>
        <w:ind w:left="0"/>
        <w:rPr>
          <w:rFonts w:ascii="Arial" w:hAnsi="Arial" w:cs="Arial"/>
          <w:b/>
          <w:bCs/>
          <w:color w:val="000000" w:themeColor="text1"/>
          <w:sz w:val="24"/>
          <w:szCs w:val="24"/>
        </w:rPr>
      </w:pPr>
    </w:p>
    <w:p w14:paraId="53E047EA" w14:textId="77777777" w:rsidR="0063394C"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Concerns were noted on community and victim perceptions and expectations for justice. </w:t>
      </w:r>
    </w:p>
    <w:p w14:paraId="02793974" w14:textId="77777777" w:rsidR="0063394C" w:rsidRPr="00FD555D" w:rsidRDefault="0063394C" w:rsidP="00FD555D">
      <w:pPr>
        <w:pStyle w:val="ListParagraph"/>
        <w:ind w:left="0"/>
        <w:rPr>
          <w:rFonts w:ascii="Arial" w:hAnsi="Arial" w:cs="Arial"/>
          <w:color w:val="000000" w:themeColor="text1"/>
          <w:sz w:val="24"/>
          <w:szCs w:val="24"/>
        </w:rPr>
      </w:pPr>
    </w:p>
    <w:p w14:paraId="4EE20B9A" w14:textId="220C5A03" w:rsidR="00381D4A" w:rsidRPr="00FD555D" w:rsidRDefault="00554745"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New legislation will bring a </w:t>
      </w:r>
      <w:proofErr w:type="gramStart"/>
      <w:r w:rsidRPr="00FD555D">
        <w:rPr>
          <w:rFonts w:ascii="Arial" w:hAnsi="Arial" w:cs="Arial"/>
          <w:color w:val="000000" w:themeColor="text1"/>
          <w:sz w:val="24"/>
          <w:szCs w:val="24"/>
        </w:rPr>
        <w:t xml:space="preserve">culture </w:t>
      </w:r>
      <w:r w:rsidR="00381D4A" w:rsidRPr="00FD555D">
        <w:rPr>
          <w:rFonts w:ascii="Arial" w:hAnsi="Arial" w:cs="Arial"/>
          <w:color w:val="000000" w:themeColor="text1"/>
          <w:sz w:val="24"/>
          <w:szCs w:val="24"/>
        </w:rPr>
        <w:t xml:space="preserve"> change</w:t>
      </w:r>
      <w:proofErr w:type="gramEnd"/>
      <w:r w:rsidR="00381D4A"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 xml:space="preserve">which will </w:t>
      </w:r>
      <w:r w:rsidR="00381D4A" w:rsidRPr="00FD555D">
        <w:rPr>
          <w:rFonts w:ascii="Arial" w:hAnsi="Arial" w:cs="Arial"/>
          <w:color w:val="000000" w:themeColor="text1"/>
          <w:sz w:val="24"/>
          <w:szCs w:val="24"/>
        </w:rPr>
        <w:t xml:space="preserve">require </w:t>
      </w:r>
      <w:r w:rsidRPr="00FD555D">
        <w:rPr>
          <w:rFonts w:ascii="Arial" w:hAnsi="Arial" w:cs="Arial"/>
          <w:color w:val="000000" w:themeColor="text1"/>
          <w:sz w:val="24"/>
          <w:szCs w:val="24"/>
        </w:rPr>
        <w:t xml:space="preserve">a </w:t>
      </w:r>
      <w:r w:rsidR="00381D4A" w:rsidRPr="00FD555D">
        <w:rPr>
          <w:rFonts w:ascii="Arial" w:hAnsi="Arial" w:cs="Arial"/>
          <w:color w:val="000000" w:themeColor="text1"/>
          <w:sz w:val="24"/>
          <w:szCs w:val="24"/>
        </w:rPr>
        <w:t xml:space="preserve"> shift </w:t>
      </w:r>
      <w:r w:rsidRPr="00FD555D">
        <w:rPr>
          <w:rFonts w:ascii="Arial" w:hAnsi="Arial" w:cs="Arial"/>
          <w:color w:val="000000" w:themeColor="text1"/>
          <w:sz w:val="24"/>
          <w:szCs w:val="24"/>
        </w:rPr>
        <w:t xml:space="preserve">in </w:t>
      </w:r>
      <w:r w:rsidR="00381D4A" w:rsidRPr="00FD555D">
        <w:rPr>
          <w:rFonts w:ascii="Arial" w:hAnsi="Arial" w:cs="Arial"/>
          <w:color w:val="000000" w:themeColor="text1"/>
          <w:sz w:val="24"/>
          <w:szCs w:val="24"/>
        </w:rPr>
        <w:t xml:space="preserve"> attitudes of the public from criminalisation of children to child centred approaches.</w:t>
      </w:r>
    </w:p>
    <w:p w14:paraId="69285933" w14:textId="77777777" w:rsidR="0063394C" w:rsidRPr="00FD555D" w:rsidRDefault="0063394C" w:rsidP="00FD555D">
      <w:pPr>
        <w:pStyle w:val="ListParagraph"/>
        <w:ind w:left="0"/>
        <w:rPr>
          <w:rFonts w:ascii="Arial" w:hAnsi="Arial" w:cs="Arial"/>
          <w:color w:val="000000" w:themeColor="text1"/>
          <w:sz w:val="24"/>
          <w:szCs w:val="24"/>
        </w:rPr>
      </w:pPr>
    </w:p>
    <w:p w14:paraId="50E3E9DD" w14:textId="67EADC4E" w:rsidR="00381D4A"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This perception must be considered nationally with</w:t>
      </w:r>
      <w:r w:rsidR="0063394C" w:rsidRPr="00FD555D">
        <w:rPr>
          <w:rFonts w:ascii="Arial" w:hAnsi="Arial" w:cs="Arial"/>
          <w:color w:val="000000" w:themeColor="text1"/>
          <w:sz w:val="24"/>
          <w:szCs w:val="24"/>
        </w:rPr>
        <w:t xml:space="preserve"> communications </w:t>
      </w:r>
      <w:proofErr w:type="gramStart"/>
      <w:r w:rsidR="0063394C" w:rsidRPr="00FD555D">
        <w:rPr>
          <w:rFonts w:ascii="Arial" w:hAnsi="Arial" w:cs="Arial"/>
          <w:color w:val="000000" w:themeColor="text1"/>
          <w:sz w:val="24"/>
          <w:szCs w:val="24"/>
        </w:rPr>
        <w:t xml:space="preserve">and </w:t>
      </w:r>
      <w:r w:rsidRPr="00FD555D">
        <w:rPr>
          <w:rFonts w:ascii="Arial" w:hAnsi="Arial" w:cs="Arial"/>
          <w:color w:val="000000" w:themeColor="text1"/>
          <w:sz w:val="24"/>
          <w:szCs w:val="24"/>
        </w:rPr>
        <w:t xml:space="preserve"> messaging</w:t>
      </w:r>
      <w:proofErr w:type="gramEnd"/>
      <w:r w:rsidRPr="00FD555D">
        <w:rPr>
          <w:rFonts w:ascii="Arial" w:hAnsi="Arial" w:cs="Arial"/>
          <w:color w:val="000000" w:themeColor="text1"/>
          <w:sz w:val="24"/>
          <w:szCs w:val="24"/>
        </w:rPr>
        <w:t xml:space="preserve"> developed that can then be supported locally. </w:t>
      </w:r>
    </w:p>
    <w:p w14:paraId="3812853D" w14:textId="02E2A0ED" w:rsidR="00EE0401" w:rsidRPr="00FD555D" w:rsidRDefault="00EE0401" w:rsidP="00FD555D">
      <w:pPr>
        <w:pStyle w:val="ListParagraph"/>
        <w:ind w:left="0"/>
        <w:rPr>
          <w:rFonts w:ascii="Arial" w:hAnsi="Arial" w:cs="Arial"/>
          <w:color w:val="000000" w:themeColor="text1"/>
          <w:sz w:val="24"/>
          <w:szCs w:val="24"/>
        </w:rPr>
      </w:pPr>
    </w:p>
    <w:p w14:paraId="4998E41D" w14:textId="2F4AA0B5" w:rsidR="00EE0401" w:rsidRPr="00FD555D" w:rsidRDefault="00EE0401"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Public attitudes to this change could be ambivalent. In particular the victims of such behaviour might be uncomfortable with a perceived ‘soft’ response. </w:t>
      </w:r>
      <w:r w:rsidR="00554745" w:rsidRPr="00FD555D">
        <w:rPr>
          <w:rFonts w:ascii="Arial" w:hAnsi="Arial" w:cs="Arial"/>
          <w:color w:val="000000" w:themeColor="text1"/>
          <w:sz w:val="24"/>
          <w:szCs w:val="24"/>
        </w:rPr>
        <w:t xml:space="preserve">Local authorities indicated that they </w:t>
      </w:r>
      <w:proofErr w:type="gramStart"/>
      <w:r w:rsidR="00554745" w:rsidRPr="00FD555D">
        <w:rPr>
          <w:rFonts w:ascii="Arial" w:hAnsi="Arial" w:cs="Arial"/>
          <w:color w:val="000000" w:themeColor="text1"/>
          <w:sz w:val="24"/>
          <w:szCs w:val="24"/>
        </w:rPr>
        <w:t>will</w:t>
      </w:r>
      <w:proofErr w:type="gramEnd"/>
      <w:r w:rsidR="00554745" w:rsidRPr="00FD555D">
        <w:rPr>
          <w:rFonts w:ascii="Arial" w:hAnsi="Arial" w:cs="Arial"/>
          <w:color w:val="000000" w:themeColor="text1"/>
          <w:sz w:val="24"/>
          <w:szCs w:val="24"/>
        </w:rPr>
        <w:t xml:space="preserve"> need to work with their own </w:t>
      </w:r>
      <w:r w:rsidRPr="00FD555D">
        <w:rPr>
          <w:rFonts w:ascii="Arial" w:hAnsi="Arial" w:cs="Arial"/>
          <w:color w:val="000000" w:themeColor="text1"/>
          <w:sz w:val="24"/>
          <w:szCs w:val="24"/>
        </w:rPr>
        <w:t xml:space="preserve">communities to </w:t>
      </w:r>
      <w:r w:rsidR="00554745" w:rsidRPr="00FD555D">
        <w:rPr>
          <w:rFonts w:ascii="Arial" w:hAnsi="Arial" w:cs="Arial"/>
          <w:color w:val="000000" w:themeColor="text1"/>
          <w:sz w:val="24"/>
          <w:szCs w:val="24"/>
        </w:rPr>
        <w:t xml:space="preserve">support this change and public perception. </w:t>
      </w:r>
    </w:p>
    <w:p w14:paraId="097405DA" w14:textId="77777777" w:rsidR="00EE0401" w:rsidRPr="00FD555D" w:rsidRDefault="00EE0401" w:rsidP="00FD555D">
      <w:pPr>
        <w:pStyle w:val="ListParagraph"/>
        <w:tabs>
          <w:tab w:val="left" w:pos="1164"/>
        </w:tabs>
        <w:ind w:left="0"/>
        <w:rPr>
          <w:rFonts w:ascii="Arial" w:hAnsi="Arial" w:cs="Arial"/>
          <w:color w:val="000000" w:themeColor="text1"/>
          <w:sz w:val="24"/>
          <w:szCs w:val="24"/>
        </w:rPr>
      </w:pPr>
    </w:p>
    <w:p w14:paraId="08558905" w14:textId="1724CD3E" w:rsidR="00EE0401" w:rsidRPr="00FD555D" w:rsidRDefault="00EE0401"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 xml:space="preserve">Concern was expressed about the potential for children to be criminally exploited (county lines) by adults who are alert to the fact that a child cannot be convicted of a criminal offence under new ACR legislation.  </w:t>
      </w:r>
    </w:p>
    <w:p w14:paraId="54762A0E" w14:textId="77777777" w:rsidR="00EE0401" w:rsidRPr="00FD555D" w:rsidRDefault="00EE0401" w:rsidP="00FD555D">
      <w:pPr>
        <w:pStyle w:val="ListParagraph"/>
        <w:tabs>
          <w:tab w:val="left" w:pos="1164"/>
        </w:tabs>
        <w:ind w:left="0"/>
        <w:rPr>
          <w:rFonts w:ascii="Arial" w:hAnsi="Arial" w:cs="Arial"/>
          <w:color w:val="000000" w:themeColor="text1"/>
          <w:sz w:val="24"/>
          <w:szCs w:val="24"/>
        </w:rPr>
      </w:pPr>
    </w:p>
    <w:p w14:paraId="0CE8878A" w14:textId="1D212B3C" w:rsidR="00EE0401" w:rsidRPr="00FD555D" w:rsidRDefault="00554745" w:rsidP="00FD555D">
      <w:pPr>
        <w:pStyle w:val="ListParagraph"/>
        <w:tabs>
          <w:tab w:val="left" w:pos="1164"/>
        </w:tabs>
        <w:ind w:left="0"/>
        <w:rPr>
          <w:rFonts w:ascii="Arial" w:hAnsi="Arial" w:cs="Arial"/>
          <w:color w:val="000000" w:themeColor="text1"/>
          <w:sz w:val="24"/>
          <w:szCs w:val="24"/>
        </w:rPr>
      </w:pPr>
      <w:r w:rsidRPr="00FD555D">
        <w:rPr>
          <w:rFonts w:ascii="Arial" w:hAnsi="Arial" w:cs="Arial"/>
          <w:color w:val="000000" w:themeColor="text1"/>
          <w:sz w:val="24"/>
          <w:szCs w:val="24"/>
        </w:rPr>
        <w:t>However, t</w:t>
      </w:r>
      <w:r w:rsidR="00EE0401" w:rsidRPr="00FD555D">
        <w:rPr>
          <w:rFonts w:ascii="Arial" w:hAnsi="Arial" w:cs="Arial"/>
          <w:color w:val="000000" w:themeColor="text1"/>
          <w:sz w:val="24"/>
          <w:szCs w:val="24"/>
        </w:rPr>
        <w:t>he change in ACR removes the implications of a child being ‘labelled’ and stigmatised for having a criminal record. It also ensure</w:t>
      </w:r>
      <w:r w:rsidR="00C83D1D" w:rsidRPr="00FD555D">
        <w:rPr>
          <w:rFonts w:ascii="Arial" w:hAnsi="Arial" w:cs="Arial"/>
          <w:color w:val="000000" w:themeColor="text1"/>
          <w:sz w:val="24"/>
          <w:szCs w:val="24"/>
        </w:rPr>
        <w:t>s</w:t>
      </w:r>
      <w:r w:rsidR="00EE0401" w:rsidRPr="00FD555D">
        <w:rPr>
          <w:rFonts w:ascii="Arial" w:hAnsi="Arial" w:cs="Arial"/>
          <w:color w:val="000000" w:themeColor="text1"/>
          <w:sz w:val="24"/>
          <w:szCs w:val="24"/>
        </w:rPr>
        <w:t xml:space="preserve"> that those under 14 continue to receive support as and when required that is welfare-based, focused on their needs and rights of children all underpinned by an awareness of how trauma may be impacting on behaviours.</w:t>
      </w:r>
    </w:p>
    <w:p w14:paraId="4FA4668A" w14:textId="77777777" w:rsidR="00EE0401" w:rsidRPr="00FD555D" w:rsidRDefault="00EE0401" w:rsidP="00FD555D">
      <w:pPr>
        <w:pStyle w:val="ListParagraph"/>
        <w:tabs>
          <w:tab w:val="left" w:pos="1164"/>
        </w:tabs>
        <w:ind w:left="0"/>
        <w:rPr>
          <w:rFonts w:ascii="Arial" w:hAnsi="Arial" w:cs="Arial"/>
          <w:color w:val="000000" w:themeColor="text1"/>
          <w:sz w:val="24"/>
          <w:szCs w:val="24"/>
        </w:rPr>
      </w:pPr>
    </w:p>
    <w:p w14:paraId="68D6B9F4" w14:textId="1678F7EB" w:rsidR="00381D4A" w:rsidRPr="00FD555D" w:rsidRDefault="00381D4A" w:rsidP="00FD555D">
      <w:pPr>
        <w:pStyle w:val="ListParagraph"/>
        <w:ind w:left="0"/>
        <w:rPr>
          <w:rFonts w:ascii="Arial" w:hAnsi="Arial" w:cs="Arial"/>
          <w:bCs/>
          <w:color w:val="000000" w:themeColor="text1"/>
          <w:sz w:val="24"/>
          <w:szCs w:val="24"/>
          <w:u w:val="single"/>
        </w:rPr>
      </w:pPr>
      <w:r w:rsidRPr="00FD555D">
        <w:rPr>
          <w:rFonts w:ascii="Arial" w:hAnsi="Arial" w:cs="Arial"/>
          <w:bCs/>
          <w:color w:val="000000" w:themeColor="text1"/>
          <w:sz w:val="24"/>
          <w:szCs w:val="24"/>
          <w:u w:val="single"/>
        </w:rPr>
        <w:t>Role of Scottish Government</w:t>
      </w:r>
    </w:p>
    <w:p w14:paraId="39CBAEC4" w14:textId="77777777" w:rsidR="0063394C" w:rsidRPr="00FD555D" w:rsidRDefault="0063394C" w:rsidP="00FD555D">
      <w:pPr>
        <w:pStyle w:val="ListParagraph"/>
        <w:ind w:left="0"/>
        <w:rPr>
          <w:rFonts w:ascii="Arial" w:hAnsi="Arial" w:cs="Arial"/>
          <w:b/>
          <w:bCs/>
          <w:color w:val="000000" w:themeColor="text1"/>
          <w:sz w:val="24"/>
          <w:szCs w:val="24"/>
        </w:rPr>
      </w:pPr>
    </w:p>
    <w:p w14:paraId="55F29F82" w14:textId="5DB8A807" w:rsidR="0063394C" w:rsidRPr="00FD555D" w:rsidRDefault="0063394C"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The survey responses noted that </w:t>
      </w:r>
      <w:r w:rsidR="00381D4A" w:rsidRPr="00FD555D">
        <w:rPr>
          <w:rFonts w:ascii="Arial" w:hAnsi="Arial" w:cs="Arial"/>
          <w:color w:val="000000" w:themeColor="text1"/>
          <w:sz w:val="24"/>
          <w:szCs w:val="24"/>
        </w:rPr>
        <w:t>Scottish Government must uphold the intentions of the Act and provide a central point of support</w:t>
      </w:r>
      <w:r w:rsidRPr="00FD555D">
        <w:rPr>
          <w:rFonts w:ascii="Arial" w:hAnsi="Arial" w:cs="Arial"/>
          <w:color w:val="000000" w:themeColor="text1"/>
          <w:sz w:val="24"/>
          <w:szCs w:val="24"/>
        </w:rPr>
        <w:t xml:space="preserve"> for local authorities which can support local implementation. </w:t>
      </w:r>
    </w:p>
    <w:p w14:paraId="58439241" w14:textId="77777777" w:rsidR="0063394C" w:rsidRPr="00FD555D" w:rsidRDefault="0063394C" w:rsidP="00FD555D">
      <w:pPr>
        <w:pStyle w:val="ListParagraph"/>
        <w:ind w:left="0"/>
        <w:rPr>
          <w:rFonts w:ascii="Arial" w:hAnsi="Arial" w:cs="Arial"/>
          <w:color w:val="000000" w:themeColor="text1"/>
          <w:sz w:val="24"/>
          <w:szCs w:val="24"/>
        </w:rPr>
      </w:pPr>
    </w:p>
    <w:p w14:paraId="2571A1C4" w14:textId="1ACDBE30" w:rsidR="00126236" w:rsidRPr="00FD555D" w:rsidRDefault="00381D4A"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Concerns were noted about silo working at national polic</w:t>
      </w:r>
      <w:r w:rsidR="0063394C" w:rsidRPr="00FD555D">
        <w:rPr>
          <w:rFonts w:ascii="Arial" w:hAnsi="Arial" w:cs="Arial"/>
          <w:color w:val="000000" w:themeColor="text1"/>
          <w:sz w:val="24"/>
          <w:szCs w:val="24"/>
        </w:rPr>
        <w:t xml:space="preserve">y level and alignment is needed across the complex policy areas and significant current changes. </w:t>
      </w:r>
      <w:r w:rsidR="00302786" w:rsidRPr="00FD555D">
        <w:rPr>
          <w:rFonts w:ascii="Arial" w:hAnsi="Arial" w:cs="Arial"/>
          <w:color w:val="000000" w:themeColor="text1"/>
          <w:sz w:val="24"/>
          <w:szCs w:val="24"/>
        </w:rPr>
        <w:t xml:space="preserve">For example, </w:t>
      </w:r>
      <w:r w:rsidR="00126236" w:rsidRPr="00FD555D">
        <w:rPr>
          <w:rFonts w:ascii="Arial" w:hAnsi="Arial" w:cs="Arial"/>
          <w:color w:val="000000" w:themeColor="text1"/>
          <w:sz w:val="24"/>
          <w:szCs w:val="24"/>
        </w:rPr>
        <w:t xml:space="preserve">connectivity between </w:t>
      </w:r>
      <w:r w:rsidR="00302786" w:rsidRPr="00FD555D">
        <w:rPr>
          <w:rFonts w:ascii="Arial" w:hAnsi="Arial" w:cs="Arial"/>
          <w:color w:val="000000" w:themeColor="text1"/>
          <w:sz w:val="24"/>
          <w:szCs w:val="24"/>
        </w:rPr>
        <w:t>child protection and youth j</w:t>
      </w:r>
      <w:r w:rsidR="00126236" w:rsidRPr="00FD555D">
        <w:rPr>
          <w:rFonts w:ascii="Arial" w:hAnsi="Arial" w:cs="Arial"/>
          <w:color w:val="000000" w:themeColor="text1"/>
          <w:sz w:val="24"/>
          <w:szCs w:val="24"/>
        </w:rPr>
        <w:t>ustice</w:t>
      </w:r>
      <w:r w:rsidR="00302786" w:rsidRPr="00FD555D">
        <w:rPr>
          <w:rFonts w:ascii="Arial" w:hAnsi="Arial" w:cs="Arial"/>
          <w:color w:val="000000" w:themeColor="text1"/>
          <w:sz w:val="24"/>
          <w:szCs w:val="24"/>
        </w:rPr>
        <w:t xml:space="preserve">. </w:t>
      </w:r>
      <w:r w:rsidR="00126236" w:rsidRPr="00FD555D">
        <w:rPr>
          <w:rFonts w:ascii="Arial" w:hAnsi="Arial" w:cs="Arial"/>
          <w:color w:val="000000" w:themeColor="text1"/>
          <w:sz w:val="24"/>
          <w:szCs w:val="24"/>
        </w:rPr>
        <w:t xml:space="preserve"> </w:t>
      </w:r>
    </w:p>
    <w:p w14:paraId="10A8AB9F" w14:textId="6649B68B" w:rsidR="00381D4A" w:rsidRPr="00FD555D" w:rsidRDefault="00381D4A" w:rsidP="00FD555D">
      <w:pPr>
        <w:pStyle w:val="ListParagraph"/>
        <w:ind w:left="0"/>
        <w:rPr>
          <w:rFonts w:ascii="Arial" w:hAnsi="Arial" w:cs="Arial"/>
          <w:color w:val="000000" w:themeColor="text1"/>
          <w:sz w:val="24"/>
          <w:szCs w:val="24"/>
        </w:rPr>
      </w:pPr>
    </w:p>
    <w:p w14:paraId="44591A87" w14:textId="7290DD74" w:rsidR="009A5B05" w:rsidRPr="00FD555D" w:rsidRDefault="009A5B05" w:rsidP="00FD555D">
      <w:pPr>
        <w:pStyle w:val="ListParagraph"/>
        <w:ind w:left="0"/>
        <w:rPr>
          <w:rFonts w:ascii="Arial" w:hAnsi="Arial" w:cs="Arial"/>
          <w:color w:val="000000" w:themeColor="text1"/>
          <w:sz w:val="24"/>
          <w:szCs w:val="24"/>
          <w:u w:val="single"/>
        </w:rPr>
      </w:pPr>
      <w:r w:rsidRPr="00FD555D">
        <w:rPr>
          <w:rFonts w:ascii="Arial" w:hAnsi="Arial" w:cs="Arial"/>
          <w:color w:val="000000" w:themeColor="text1"/>
          <w:sz w:val="24"/>
          <w:szCs w:val="24"/>
          <w:u w:val="single"/>
        </w:rPr>
        <w:t>Implementation of 2019 Act</w:t>
      </w:r>
    </w:p>
    <w:p w14:paraId="361C9BAB" w14:textId="63AA914E" w:rsidR="009A5B05" w:rsidRPr="00FD555D" w:rsidRDefault="009A5B05" w:rsidP="00FD555D">
      <w:pPr>
        <w:pStyle w:val="ListParagraph"/>
        <w:ind w:left="0"/>
        <w:rPr>
          <w:rFonts w:ascii="Arial" w:hAnsi="Arial" w:cs="Arial"/>
          <w:color w:val="000000" w:themeColor="text1"/>
          <w:sz w:val="24"/>
          <w:szCs w:val="24"/>
        </w:rPr>
      </w:pPr>
    </w:p>
    <w:p w14:paraId="75026512" w14:textId="46ECBC1A" w:rsidR="005A0EDE" w:rsidRPr="00FD555D" w:rsidRDefault="009A5B05"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 xml:space="preserve">While acknowledging the policy direction and the importance of the rights of the child, a key point made in the survey is that time is required to embed the 2019 legislation. This will allow local </w:t>
      </w:r>
      <w:r w:rsidR="005A0EDE" w:rsidRPr="00FD555D">
        <w:rPr>
          <w:rFonts w:ascii="Arial" w:hAnsi="Arial" w:cs="Arial"/>
          <w:color w:val="000000" w:themeColor="text1"/>
          <w:sz w:val="24"/>
          <w:szCs w:val="24"/>
        </w:rPr>
        <w:t xml:space="preserve">authorities and partners </w:t>
      </w:r>
      <w:r w:rsidRPr="00FD555D">
        <w:rPr>
          <w:rFonts w:ascii="Arial" w:hAnsi="Arial" w:cs="Arial"/>
          <w:color w:val="000000" w:themeColor="text1"/>
          <w:sz w:val="24"/>
          <w:szCs w:val="24"/>
        </w:rPr>
        <w:t xml:space="preserve">to develop effective practice </w:t>
      </w:r>
      <w:r w:rsidR="005A0EDE" w:rsidRPr="00FD555D">
        <w:rPr>
          <w:rFonts w:ascii="Arial" w:hAnsi="Arial" w:cs="Arial"/>
          <w:color w:val="000000" w:themeColor="text1"/>
          <w:sz w:val="24"/>
          <w:szCs w:val="24"/>
        </w:rPr>
        <w:t xml:space="preserve">for under 12’s </w:t>
      </w:r>
      <w:r w:rsidRPr="00FD555D">
        <w:rPr>
          <w:rFonts w:ascii="Arial" w:hAnsi="Arial" w:cs="Arial"/>
          <w:color w:val="000000" w:themeColor="text1"/>
          <w:sz w:val="24"/>
          <w:szCs w:val="24"/>
        </w:rPr>
        <w:t xml:space="preserve">which will provide a helpful foundation for </w:t>
      </w:r>
      <w:proofErr w:type="gramStart"/>
      <w:r w:rsidRPr="00FD555D">
        <w:rPr>
          <w:rFonts w:ascii="Arial" w:hAnsi="Arial" w:cs="Arial"/>
          <w:color w:val="000000" w:themeColor="text1"/>
          <w:sz w:val="24"/>
          <w:szCs w:val="24"/>
        </w:rPr>
        <w:t>a</w:t>
      </w:r>
      <w:r w:rsidR="005A0EDE" w:rsidRPr="00FD555D">
        <w:rPr>
          <w:rFonts w:ascii="Arial" w:hAnsi="Arial" w:cs="Arial"/>
          <w:color w:val="000000" w:themeColor="text1"/>
          <w:sz w:val="24"/>
          <w:szCs w:val="24"/>
        </w:rPr>
        <w:t xml:space="preserve">ny </w:t>
      </w:r>
      <w:r w:rsidRPr="00FD555D">
        <w:rPr>
          <w:rFonts w:ascii="Arial" w:hAnsi="Arial" w:cs="Arial"/>
          <w:color w:val="000000" w:themeColor="text1"/>
          <w:sz w:val="24"/>
          <w:szCs w:val="24"/>
        </w:rPr>
        <w:t xml:space="preserve"> future</w:t>
      </w:r>
      <w:proofErr w:type="gramEnd"/>
      <w:r w:rsidRPr="00FD555D">
        <w:rPr>
          <w:rFonts w:ascii="Arial" w:hAnsi="Arial" w:cs="Arial"/>
          <w:color w:val="000000" w:themeColor="text1"/>
          <w:sz w:val="24"/>
          <w:szCs w:val="24"/>
        </w:rPr>
        <w:t xml:space="preserve"> increase in age</w:t>
      </w:r>
      <w:r w:rsidR="005A0EDE" w:rsidRPr="00FD555D">
        <w:rPr>
          <w:rFonts w:ascii="Arial" w:hAnsi="Arial" w:cs="Arial"/>
          <w:color w:val="000000" w:themeColor="text1"/>
          <w:sz w:val="24"/>
          <w:szCs w:val="24"/>
        </w:rPr>
        <w:t xml:space="preserve">. </w:t>
      </w:r>
      <w:r w:rsidR="005A0EDE" w:rsidRPr="00FD555D">
        <w:rPr>
          <w:rFonts w:ascii="Arial" w:hAnsi="Arial" w:cs="Arial"/>
          <w:color w:val="000000" w:themeColor="text1"/>
          <w:sz w:val="24"/>
          <w:szCs w:val="24"/>
        </w:rPr>
        <w:lastRenderedPageBreak/>
        <w:t>This will also allow learning from these changes to inform future legislation to ensure we get it right for children and young people</w:t>
      </w:r>
      <w:r w:rsidR="00560B32" w:rsidRPr="00FD555D">
        <w:rPr>
          <w:rFonts w:ascii="Arial" w:hAnsi="Arial" w:cs="Arial"/>
          <w:color w:val="000000" w:themeColor="text1"/>
          <w:sz w:val="24"/>
          <w:szCs w:val="24"/>
        </w:rPr>
        <w:t xml:space="preserve"> and victims</w:t>
      </w:r>
      <w:r w:rsidR="005A0EDE" w:rsidRPr="00FD555D">
        <w:rPr>
          <w:rFonts w:ascii="Arial" w:hAnsi="Arial" w:cs="Arial"/>
          <w:color w:val="000000" w:themeColor="text1"/>
          <w:sz w:val="24"/>
          <w:szCs w:val="24"/>
        </w:rPr>
        <w:t xml:space="preserve">. </w:t>
      </w:r>
    </w:p>
    <w:p w14:paraId="2CDAA614" w14:textId="77777777" w:rsidR="00293050" w:rsidRPr="00FD555D" w:rsidRDefault="00293050" w:rsidP="00FD555D">
      <w:pPr>
        <w:pStyle w:val="ListParagraph"/>
        <w:ind w:left="0"/>
        <w:rPr>
          <w:rFonts w:ascii="Arial" w:hAnsi="Arial" w:cs="Arial"/>
          <w:color w:val="000000" w:themeColor="text1"/>
          <w:sz w:val="24"/>
          <w:szCs w:val="24"/>
        </w:rPr>
      </w:pPr>
    </w:p>
    <w:p w14:paraId="0404605B" w14:textId="033A4E12" w:rsidR="009A5B05" w:rsidRPr="00FD555D" w:rsidRDefault="005A0EDE" w:rsidP="00FD555D">
      <w:pPr>
        <w:pStyle w:val="ListParagraph"/>
        <w:ind w:left="0"/>
        <w:rPr>
          <w:rFonts w:ascii="Arial" w:hAnsi="Arial" w:cs="Arial"/>
          <w:color w:val="000000" w:themeColor="text1"/>
          <w:sz w:val="24"/>
          <w:szCs w:val="24"/>
        </w:rPr>
      </w:pPr>
      <w:r w:rsidRPr="00FD555D">
        <w:rPr>
          <w:rFonts w:ascii="Arial" w:hAnsi="Arial" w:cs="Arial"/>
          <w:color w:val="000000" w:themeColor="text1"/>
          <w:sz w:val="24"/>
          <w:szCs w:val="24"/>
        </w:rPr>
        <w:t>Any further increase in AC</w:t>
      </w:r>
      <w:r w:rsidR="00293050" w:rsidRPr="00FD555D">
        <w:rPr>
          <w:rFonts w:ascii="Arial" w:hAnsi="Arial" w:cs="Arial"/>
          <w:color w:val="000000" w:themeColor="text1"/>
          <w:sz w:val="24"/>
          <w:szCs w:val="24"/>
        </w:rPr>
        <w:t xml:space="preserve">R </w:t>
      </w:r>
      <w:r w:rsidR="009A5B05" w:rsidRPr="00FD555D">
        <w:rPr>
          <w:rFonts w:ascii="Arial" w:hAnsi="Arial" w:cs="Arial"/>
          <w:color w:val="000000" w:themeColor="text1"/>
          <w:sz w:val="24"/>
          <w:szCs w:val="24"/>
        </w:rPr>
        <w:t>will bring add</w:t>
      </w:r>
      <w:r w:rsidR="00293050" w:rsidRPr="00FD555D">
        <w:rPr>
          <w:rFonts w:ascii="Arial" w:hAnsi="Arial" w:cs="Arial"/>
          <w:color w:val="000000" w:themeColor="text1"/>
          <w:sz w:val="24"/>
          <w:szCs w:val="24"/>
        </w:rPr>
        <w:t xml:space="preserve">itional numbers, </w:t>
      </w:r>
      <w:proofErr w:type="gramStart"/>
      <w:r w:rsidR="00293050" w:rsidRPr="00FD555D">
        <w:rPr>
          <w:rFonts w:ascii="Arial" w:hAnsi="Arial" w:cs="Arial"/>
          <w:color w:val="000000" w:themeColor="text1"/>
          <w:sz w:val="24"/>
          <w:szCs w:val="24"/>
        </w:rPr>
        <w:t>complexity</w:t>
      </w:r>
      <w:proofErr w:type="gramEnd"/>
      <w:r w:rsidR="00293050" w:rsidRPr="00FD555D">
        <w:rPr>
          <w:rFonts w:ascii="Arial" w:hAnsi="Arial" w:cs="Arial"/>
          <w:color w:val="000000" w:themeColor="text1"/>
          <w:sz w:val="24"/>
          <w:szCs w:val="24"/>
        </w:rPr>
        <w:t xml:space="preserve"> and </w:t>
      </w:r>
      <w:r w:rsidR="00560B32" w:rsidRPr="00FD555D">
        <w:rPr>
          <w:rFonts w:ascii="Arial" w:hAnsi="Arial" w:cs="Arial"/>
          <w:color w:val="000000" w:themeColor="text1"/>
          <w:sz w:val="24"/>
          <w:szCs w:val="24"/>
        </w:rPr>
        <w:t xml:space="preserve">increased </w:t>
      </w:r>
      <w:r w:rsidR="00293050" w:rsidRPr="00FD555D">
        <w:rPr>
          <w:rFonts w:ascii="Arial" w:hAnsi="Arial" w:cs="Arial"/>
          <w:color w:val="000000" w:themeColor="text1"/>
          <w:sz w:val="24"/>
          <w:szCs w:val="24"/>
        </w:rPr>
        <w:t xml:space="preserve">levels of harm therefore additional or different duties may be required in legislation for </w:t>
      </w:r>
      <w:r w:rsidR="00C83D1D" w:rsidRPr="00FD555D">
        <w:rPr>
          <w:rFonts w:ascii="Arial" w:hAnsi="Arial" w:cs="Arial"/>
          <w:color w:val="000000" w:themeColor="text1"/>
          <w:sz w:val="24"/>
          <w:szCs w:val="24"/>
        </w:rPr>
        <w:t>older age groups</w:t>
      </w:r>
      <w:r w:rsidR="00293050" w:rsidRPr="00FD555D">
        <w:rPr>
          <w:rFonts w:ascii="Arial" w:hAnsi="Arial" w:cs="Arial"/>
          <w:color w:val="000000" w:themeColor="text1"/>
          <w:sz w:val="24"/>
          <w:szCs w:val="24"/>
        </w:rPr>
        <w:t xml:space="preserve">. </w:t>
      </w:r>
    </w:p>
    <w:p w14:paraId="144B95BD" w14:textId="77777777" w:rsidR="00381D4A" w:rsidRPr="00FD555D" w:rsidRDefault="00381D4A" w:rsidP="00FD555D">
      <w:pPr>
        <w:pStyle w:val="ListParagraph"/>
        <w:rPr>
          <w:rFonts w:ascii="Arial" w:hAnsi="Arial" w:cs="Arial"/>
          <w:b/>
          <w:bCs/>
          <w:color w:val="000000" w:themeColor="text1"/>
          <w:sz w:val="24"/>
          <w:szCs w:val="24"/>
        </w:rPr>
      </w:pPr>
    </w:p>
    <w:p w14:paraId="78D148E4" w14:textId="606C37DD" w:rsidR="00381D4A" w:rsidRPr="00FD555D" w:rsidRDefault="00A13013" w:rsidP="00FD555D">
      <w:pPr>
        <w:pStyle w:val="ListParagraph"/>
        <w:ind w:left="0"/>
        <w:rPr>
          <w:rFonts w:ascii="Arial" w:hAnsi="Arial" w:cs="Arial"/>
          <w:b/>
          <w:bCs/>
          <w:color w:val="000000" w:themeColor="text1"/>
          <w:sz w:val="24"/>
          <w:szCs w:val="24"/>
        </w:rPr>
      </w:pPr>
      <w:r w:rsidRPr="00FD555D">
        <w:rPr>
          <w:rFonts w:ascii="Arial" w:hAnsi="Arial" w:cs="Arial"/>
          <w:b/>
          <w:bCs/>
          <w:color w:val="000000" w:themeColor="text1"/>
          <w:sz w:val="24"/>
          <w:szCs w:val="24"/>
        </w:rPr>
        <w:t>4</w:t>
      </w:r>
      <w:r w:rsidR="002008C7" w:rsidRPr="00FD555D">
        <w:rPr>
          <w:rFonts w:ascii="Arial" w:hAnsi="Arial" w:cs="Arial"/>
          <w:b/>
          <w:bCs/>
          <w:color w:val="000000" w:themeColor="text1"/>
          <w:sz w:val="24"/>
          <w:szCs w:val="24"/>
        </w:rPr>
        <w:t xml:space="preserve">. </w:t>
      </w:r>
      <w:r w:rsidR="00381D4A" w:rsidRPr="00FD555D">
        <w:rPr>
          <w:rFonts w:ascii="Arial" w:hAnsi="Arial" w:cs="Arial"/>
          <w:b/>
          <w:bCs/>
          <w:color w:val="000000" w:themeColor="text1"/>
          <w:sz w:val="24"/>
          <w:szCs w:val="24"/>
        </w:rPr>
        <w:t xml:space="preserve">Summary </w:t>
      </w:r>
      <w:r w:rsidR="002D5D51" w:rsidRPr="00FD555D">
        <w:rPr>
          <w:rFonts w:ascii="Arial" w:hAnsi="Arial" w:cs="Arial"/>
          <w:b/>
          <w:bCs/>
          <w:color w:val="000000" w:themeColor="text1"/>
          <w:sz w:val="24"/>
          <w:szCs w:val="24"/>
        </w:rPr>
        <w:t>of key points</w:t>
      </w:r>
    </w:p>
    <w:p w14:paraId="7447BBAC" w14:textId="48344978" w:rsidR="00A119DF" w:rsidRPr="00FD555D" w:rsidRDefault="00A119DF" w:rsidP="00FD555D">
      <w:pPr>
        <w:pStyle w:val="ListParagraph"/>
        <w:tabs>
          <w:tab w:val="left" w:pos="1164"/>
        </w:tabs>
        <w:ind w:left="785"/>
        <w:rPr>
          <w:rFonts w:ascii="Arial" w:hAnsi="Arial" w:cs="Arial"/>
          <w:sz w:val="24"/>
          <w:szCs w:val="24"/>
        </w:rPr>
      </w:pPr>
      <w:r w:rsidRPr="00FD555D">
        <w:rPr>
          <w:rFonts w:ascii="Arial" w:hAnsi="Arial" w:cs="Arial"/>
          <w:sz w:val="24"/>
          <w:szCs w:val="24"/>
        </w:rPr>
        <w:t xml:space="preserve"> </w:t>
      </w:r>
    </w:p>
    <w:p w14:paraId="00EDA815" w14:textId="0AB8003E" w:rsidR="00A119DF" w:rsidRPr="00FD555D" w:rsidRDefault="00A119DF" w:rsidP="00FD555D">
      <w:pPr>
        <w:pStyle w:val="ListParagraph"/>
        <w:numPr>
          <w:ilvl w:val="0"/>
          <w:numId w:val="7"/>
        </w:numPr>
        <w:tabs>
          <w:tab w:val="left" w:pos="1164"/>
        </w:tabs>
        <w:ind w:left="426" w:hanging="426"/>
        <w:rPr>
          <w:rFonts w:ascii="Arial" w:hAnsi="Arial" w:cs="Arial"/>
          <w:sz w:val="24"/>
          <w:szCs w:val="24"/>
        </w:rPr>
      </w:pPr>
      <w:r w:rsidRPr="00FD555D">
        <w:rPr>
          <w:rFonts w:ascii="Arial" w:eastAsiaTheme="minorEastAsia" w:hAnsi="Arial" w:cs="Arial"/>
          <w:color w:val="000000"/>
          <w:sz w:val="24"/>
          <w:szCs w:val="24"/>
        </w:rPr>
        <w:t xml:space="preserve">All </w:t>
      </w:r>
      <w:proofErr w:type="gramStart"/>
      <w:r w:rsidRPr="00FD555D">
        <w:rPr>
          <w:rFonts w:ascii="Arial" w:eastAsiaTheme="minorEastAsia" w:hAnsi="Arial" w:cs="Arial"/>
          <w:color w:val="000000"/>
          <w:sz w:val="24"/>
          <w:szCs w:val="24"/>
        </w:rPr>
        <w:t>responses  supported</w:t>
      </w:r>
      <w:proofErr w:type="gramEnd"/>
      <w:r w:rsidRPr="00FD555D">
        <w:rPr>
          <w:rFonts w:ascii="Arial" w:eastAsiaTheme="minorEastAsia" w:hAnsi="Arial" w:cs="Arial"/>
          <w:color w:val="000000"/>
          <w:sz w:val="24"/>
          <w:szCs w:val="24"/>
        </w:rPr>
        <w:t xml:space="preserve">  a further increase to the age of criminal responsibility to under 14  to ensure  that children are removed from the criminal justice system</w:t>
      </w:r>
      <w:r w:rsidR="009B5FEB" w:rsidRPr="00FD555D">
        <w:rPr>
          <w:rFonts w:ascii="Arial" w:eastAsiaTheme="minorEastAsia" w:hAnsi="Arial" w:cs="Arial"/>
          <w:color w:val="000000"/>
          <w:sz w:val="24"/>
          <w:szCs w:val="24"/>
        </w:rPr>
        <w:t xml:space="preserve">. </w:t>
      </w:r>
      <w:r w:rsidRPr="00FD555D">
        <w:rPr>
          <w:rFonts w:ascii="Arial" w:eastAsiaTheme="minorEastAsia" w:hAnsi="Arial" w:cs="Arial"/>
          <w:color w:val="000000"/>
          <w:sz w:val="24"/>
          <w:szCs w:val="24"/>
        </w:rPr>
        <w:t xml:space="preserve"> There was agreement </w:t>
      </w:r>
      <w:proofErr w:type="gramStart"/>
      <w:r w:rsidRPr="00FD555D">
        <w:rPr>
          <w:rFonts w:ascii="Arial" w:eastAsiaTheme="minorEastAsia" w:hAnsi="Arial" w:cs="Arial"/>
          <w:color w:val="000000"/>
          <w:sz w:val="24"/>
          <w:szCs w:val="24"/>
        </w:rPr>
        <w:t>that  a</w:t>
      </w:r>
      <w:proofErr w:type="gramEnd"/>
      <w:r w:rsidRPr="00FD555D">
        <w:rPr>
          <w:rFonts w:ascii="Arial" w:eastAsiaTheme="minorEastAsia" w:hAnsi="Arial" w:cs="Arial"/>
          <w:color w:val="000000"/>
          <w:sz w:val="24"/>
          <w:szCs w:val="24"/>
        </w:rPr>
        <w:t xml:space="preserve"> welfare, care and protection response is appropriate and aligns with UNCRC, GIRFEC and the intentions of The Promise.  There was also agreement that this </w:t>
      </w:r>
      <w:r w:rsidR="009B5FEB" w:rsidRPr="00FD555D">
        <w:rPr>
          <w:rFonts w:ascii="Arial" w:eastAsiaTheme="minorEastAsia" w:hAnsi="Arial" w:cs="Arial"/>
          <w:color w:val="000000"/>
          <w:sz w:val="24"/>
          <w:szCs w:val="24"/>
        </w:rPr>
        <w:t xml:space="preserve">approach </w:t>
      </w:r>
      <w:r w:rsidRPr="00FD555D">
        <w:rPr>
          <w:rFonts w:ascii="Arial" w:eastAsiaTheme="minorEastAsia" w:hAnsi="Arial" w:cs="Arial"/>
          <w:color w:val="000000"/>
          <w:sz w:val="24"/>
          <w:szCs w:val="24"/>
        </w:rPr>
        <w:t>is consistent w</w:t>
      </w:r>
      <w:r w:rsidR="009B5FEB" w:rsidRPr="00FD555D">
        <w:rPr>
          <w:rFonts w:ascii="Arial" w:eastAsiaTheme="minorEastAsia" w:hAnsi="Arial" w:cs="Arial"/>
          <w:color w:val="000000"/>
          <w:sz w:val="24"/>
          <w:szCs w:val="24"/>
        </w:rPr>
        <w:t>i</w:t>
      </w:r>
      <w:r w:rsidRPr="00FD555D">
        <w:rPr>
          <w:rFonts w:ascii="Arial" w:eastAsiaTheme="minorEastAsia" w:hAnsi="Arial" w:cs="Arial"/>
          <w:color w:val="000000"/>
          <w:sz w:val="24"/>
          <w:szCs w:val="24"/>
        </w:rPr>
        <w:t>th the values of social work</w:t>
      </w:r>
      <w:r w:rsidR="009B5FEB" w:rsidRPr="00FD555D">
        <w:rPr>
          <w:rFonts w:ascii="Arial" w:eastAsiaTheme="minorEastAsia" w:hAnsi="Arial" w:cs="Arial"/>
          <w:color w:val="000000"/>
          <w:sz w:val="24"/>
          <w:szCs w:val="24"/>
        </w:rPr>
        <w:t>.</w:t>
      </w:r>
      <w:r w:rsidRPr="00FD555D">
        <w:rPr>
          <w:rFonts w:ascii="Arial" w:eastAsiaTheme="minorEastAsia" w:hAnsi="Arial" w:cs="Arial"/>
          <w:color w:val="000000"/>
          <w:sz w:val="24"/>
          <w:szCs w:val="24"/>
        </w:rPr>
        <w:t xml:space="preserve"> </w:t>
      </w:r>
    </w:p>
    <w:p w14:paraId="0930EDC1" w14:textId="77777777" w:rsidR="007572D8" w:rsidRPr="00FD555D" w:rsidRDefault="007572D8"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 xml:space="preserve">All respondents are committed to making the necessary changes in support of raising the age of criminal responsibility. </w:t>
      </w:r>
    </w:p>
    <w:p w14:paraId="3855EF0B" w14:textId="1476FBE1" w:rsidR="00A119DF" w:rsidRPr="00FD555D" w:rsidRDefault="007572D8" w:rsidP="00FD555D">
      <w:pPr>
        <w:pStyle w:val="ListParagraph"/>
        <w:numPr>
          <w:ilvl w:val="0"/>
          <w:numId w:val="7"/>
        </w:numPr>
        <w:tabs>
          <w:tab w:val="left" w:pos="1164"/>
        </w:tabs>
        <w:ind w:left="426" w:hanging="426"/>
        <w:rPr>
          <w:rFonts w:ascii="Arial" w:hAnsi="Arial" w:cs="Arial"/>
          <w:sz w:val="24"/>
          <w:szCs w:val="24"/>
        </w:rPr>
      </w:pPr>
      <w:r w:rsidRPr="00FD555D">
        <w:rPr>
          <w:rFonts w:ascii="Arial" w:eastAsiaTheme="minorEastAsia" w:hAnsi="Arial" w:cs="Arial"/>
          <w:color w:val="000000"/>
          <w:sz w:val="24"/>
          <w:szCs w:val="24"/>
        </w:rPr>
        <w:t>T</w:t>
      </w:r>
      <w:r w:rsidR="00A119DF" w:rsidRPr="00FD555D">
        <w:rPr>
          <w:rFonts w:ascii="Arial" w:eastAsiaTheme="minorEastAsia" w:hAnsi="Arial" w:cs="Arial"/>
          <w:color w:val="000000"/>
          <w:sz w:val="24"/>
          <w:szCs w:val="24"/>
        </w:rPr>
        <w:t xml:space="preserve">he safety and wellbeing of any victim must be </w:t>
      </w:r>
      <w:proofErr w:type="gramStart"/>
      <w:r w:rsidR="00A119DF" w:rsidRPr="00FD555D">
        <w:rPr>
          <w:rFonts w:ascii="Arial" w:eastAsiaTheme="minorEastAsia" w:hAnsi="Arial" w:cs="Arial"/>
          <w:color w:val="000000"/>
          <w:sz w:val="24"/>
          <w:szCs w:val="24"/>
        </w:rPr>
        <w:t>considered</w:t>
      </w:r>
      <w:proofErr w:type="gramEnd"/>
      <w:r w:rsidR="00A119DF" w:rsidRPr="00FD555D">
        <w:rPr>
          <w:rFonts w:ascii="Arial" w:eastAsiaTheme="minorEastAsia" w:hAnsi="Arial" w:cs="Arial"/>
          <w:color w:val="000000"/>
          <w:sz w:val="24"/>
          <w:szCs w:val="24"/>
        </w:rPr>
        <w:t xml:space="preserve"> and future changes must take </w:t>
      </w:r>
      <w:r w:rsidR="009B5FEB" w:rsidRPr="00FD555D">
        <w:rPr>
          <w:rFonts w:ascii="Arial" w:eastAsiaTheme="minorEastAsia" w:hAnsi="Arial" w:cs="Arial"/>
          <w:color w:val="000000"/>
          <w:sz w:val="24"/>
          <w:szCs w:val="24"/>
        </w:rPr>
        <w:t>cognisance</w:t>
      </w:r>
      <w:r w:rsidR="00A119DF" w:rsidRPr="00FD555D">
        <w:rPr>
          <w:rFonts w:ascii="Arial" w:eastAsiaTheme="minorEastAsia" w:hAnsi="Arial" w:cs="Arial"/>
          <w:color w:val="000000"/>
          <w:sz w:val="24"/>
          <w:szCs w:val="24"/>
        </w:rPr>
        <w:t xml:space="preserve"> of the needs of victims and their families. </w:t>
      </w:r>
    </w:p>
    <w:p w14:paraId="53C0426D" w14:textId="44A64C61" w:rsidR="00A119DF" w:rsidRPr="00FD555D" w:rsidRDefault="00A119DF" w:rsidP="00FD555D">
      <w:pPr>
        <w:pStyle w:val="ListParagraph"/>
        <w:numPr>
          <w:ilvl w:val="0"/>
          <w:numId w:val="7"/>
        </w:numPr>
        <w:tabs>
          <w:tab w:val="left" w:pos="1164"/>
        </w:tabs>
        <w:ind w:left="426" w:hanging="426"/>
        <w:rPr>
          <w:rFonts w:ascii="Arial" w:hAnsi="Arial" w:cs="Arial"/>
          <w:color w:val="000000" w:themeColor="text1"/>
          <w:sz w:val="24"/>
          <w:szCs w:val="24"/>
        </w:rPr>
      </w:pPr>
      <w:r w:rsidRPr="00FD555D">
        <w:rPr>
          <w:rFonts w:ascii="Arial" w:hAnsi="Arial" w:cs="Arial"/>
          <w:color w:val="000000" w:themeColor="text1"/>
          <w:sz w:val="24"/>
          <w:szCs w:val="24"/>
        </w:rPr>
        <w:t xml:space="preserve">Social work </w:t>
      </w:r>
      <w:proofErr w:type="gramStart"/>
      <w:r w:rsidRPr="00FD555D">
        <w:rPr>
          <w:rFonts w:ascii="Arial" w:hAnsi="Arial" w:cs="Arial"/>
          <w:color w:val="000000" w:themeColor="text1"/>
          <w:sz w:val="24"/>
          <w:szCs w:val="24"/>
        </w:rPr>
        <w:t>anticipate</w:t>
      </w:r>
      <w:proofErr w:type="gramEnd"/>
      <w:r w:rsidR="007572D8"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that children who require a response under ACR legislation will likely be known to socia</w:t>
      </w:r>
      <w:r w:rsidR="009B5FEB" w:rsidRPr="00FD555D">
        <w:rPr>
          <w:rFonts w:ascii="Arial" w:hAnsi="Arial" w:cs="Arial"/>
          <w:color w:val="000000" w:themeColor="text1"/>
          <w:sz w:val="24"/>
          <w:szCs w:val="24"/>
        </w:rPr>
        <w:t xml:space="preserve">l work services. </w:t>
      </w:r>
    </w:p>
    <w:p w14:paraId="3167A50A" w14:textId="20545F5F" w:rsidR="00381D4A" w:rsidRPr="00FD555D" w:rsidRDefault="00381D4A"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The</w:t>
      </w:r>
      <w:r w:rsidR="00CB2694" w:rsidRPr="00FD555D">
        <w:rPr>
          <w:rFonts w:ascii="Arial" w:hAnsi="Arial" w:cs="Arial"/>
          <w:color w:val="000000" w:themeColor="text1"/>
          <w:sz w:val="24"/>
          <w:szCs w:val="24"/>
        </w:rPr>
        <w:t xml:space="preserve">re is a strong view that the </w:t>
      </w:r>
      <w:r w:rsidRPr="00FD555D">
        <w:rPr>
          <w:rFonts w:ascii="Arial" w:hAnsi="Arial" w:cs="Arial"/>
          <w:color w:val="000000" w:themeColor="text1"/>
          <w:sz w:val="24"/>
          <w:szCs w:val="24"/>
        </w:rPr>
        <w:t xml:space="preserve">2019 Act needs to be implemented and embedded </w:t>
      </w:r>
      <w:r w:rsidR="00CB2694" w:rsidRPr="00FD555D">
        <w:rPr>
          <w:rFonts w:ascii="Arial" w:hAnsi="Arial" w:cs="Arial"/>
          <w:color w:val="000000" w:themeColor="text1"/>
          <w:sz w:val="24"/>
          <w:szCs w:val="24"/>
        </w:rPr>
        <w:t xml:space="preserve">before further legislation is considered. This will allow </w:t>
      </w:r>
      <w:proofErr w:type="gramStart"/>
      <w:r w:rsidR="00CB2694" w:rsidRPr="00FD555D">
        <w:rPr>
          <w:rFonts w:ascii="Arial" w:hAnsi="Arial" w:cs="Arial"/>
          <w:color w:val="000000" w:themeColor="text1"/>
          <w:sz w:val="24"/>
          <w:szCs w:val="24"/>
        </w:rPr>
        <w:t xml:space="preserve">for </w:t>
      </w:r>
      <w:r w:rsidRPr="00FD555D">
        <w:rPr>
          <w:rFonts w:ascii="Arial" w:hAnsi="Arial" w:cs="Arial"/>
          <w:color w:val="000000" w:themeColor="text1"/>
          <w:sz w:val="24"/>
          <w:szCs w:val="24"/>
        </w:rPr>
        <w:t xml:space="preserve"> </w:t>
      </w:r>
      <w:r w:rsidR="00CB2694" w:rsidRPr="00FD555D">
        <w:rPr>
          <w:rFonts w:ascii="Arial" w:hAnsi="Arial" w:cs="Arial"/>
          <w:color w:val="000000" w:themeColor="text1"/>
          <w:sz w:val="24"/>
          <w:szCs w:val="24"/>
        </w:rPr>
        <w:t>review</w:t>
      </w:r>
      <w:proofErr w:type="gramEnd"/>
      <w:r w:rsidR="00CB2694" w:rsidRPr="00FD555D">
        <w:rPr>
          <w:rFonts w:ascii="Arial" w:hAnsi="Arial" w:cs="Arial"/>
          <w:color w:val="000000" w:themeColor="text1"/>
          <w:sz w:val="24"/>
          <w:szCs w:val="24"/>
        </w:rPr>
        <w:t xml:space="preserve"> and </w:t>
      </w:r>
      <w:r w:rsidRPr="00FD555D">
        <w:rPr>
          <w:rFonts w:ascii="Arial" w:hAnsi="Arial" w:cs="Arial"/>
          <w:color w:val="000000" w:themeColor="text1"/>
          <w:sz w:val="24"/>
          <w:szCs w:val="24"/>
        </w:rPr>
        <w:t>learn</w:t>
      </w:r>
      <w:r w:rsidR="00CB2694" w:rsidRPr="00FD555D">
        <w:rPr>
          <w:rFonts w:ascii="Arial" w:hAnsi="Arial" w:cs="Arial"/>
          <w:color w:val="000000" w:themeColor="text1"/>
          <w:sz w:val="24"/>
          <w:szCs w:val="24"/>
        </w:rPr>
        <w:t xml:space="preserve">ing </w:t>
      </w:r>
      <w:r w:rsidRPr="00FD555D">
        <w:rPr>
          <w:rFonts w:ascii="Arial" w:hAnsi="Arial" w:cs="Arial"/>
          <w:color w:val="000000" w:themeColor="text1"/>
          <w:sz w:val="24"/>
          <w:szCs w:val="24"/>
        </w:rPr>
        <w:t xml:space="preserve"> before </w:t>
      </w:r>
      <w:r w:rsidR="00CB2694" w:rsidRPr="00FD555D">
        <w:rPr>
          <w:rFonts w:ascii="Arial" w:hAnsi="Arial" w:cs="Arial"/>
          <w:color w:val="000000" w:themeColor="text1"/>
          <w:sz w:val="24"/>
          <w:szCs w:val="24"/>
        </w:rPr>
        <w:t xml:space="preserve">further legislation is developed. </w:t>
      </w:r>
      <w:r w:rsidRPr="00FD555D">
        <w:rPr>
          <w:rFonts w:ascii="Arial" w:hAnsi="Arial" w:cs="Arial"/>
          <w:color w:val="000000" w:themeColor="text1"/>
          <w:sz w:val="24"/>
          <w:szCs w:val="24"/>
        </w:rPr>
        <w:t xml:space="preserve"> </w:t>
      </w:r>
    </w:p>
    <w:p w14:paraId="1F2C51F2" w14:textId="5A0764D3" w:rsidR="00853B74" w:rsidRPr="00FD555D" w:rsidRDefault="00CB2694"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 xml:space="preserve">Future </w:t>
      </w:r>
      <w:proofErr w:type="gramStart"/>
      <w:r w:rsidRPr="00FD555D">
        <w:rPr>
          <w:rFonts w:ascii="Arial" w:hAnsi="Arial" w:cs="Arial"/>
          <w:color w:val="000000" w:themeColor="text1"/>
          <w:sz w:val="24"/>
          <w:szCs w:val="24"/>
        </w:rPr>
        <w:t xml:space="preserve">change </w:t>
      </w:r>
      <w:r w:rsidR="00853B74" w:rsidRPr="00FD555D">
        <w:rPr>
          <w:rFonts w:ascii="Arial" w:hAnsi="Arial" w:cs="Arial"/>
          <w:color w:val="000000" w:themeColor="text1"/>
          <w:sz w:val="24"/>
          <w:szCs w:val="24"/>
        </w:rPr>
        <w:t xml:space="preserve"> </w:t>
      </w:r>
      <w:r w:rsidR="00F97E33" w:rsidRPr="00FD555D">
        <w:rPr>
          <w:rFonts w:ascii="Arial" w:hAnsi="Arial" w:cs="Arial"/>
          <w:color w:val="000000" w:themeColor="text1"/>
          <w:sz w:val="24"/>
          <w:szCs w:val="24"/>
        </w:rPr>
        <w:t>must</w:t>
      </w:r>
      <w:proofErr w:type="gramEnd"/>
      <w:r w:rsidR="00F97E33" w:rsidRPr="00FD555D">
        <w:rPr>
          <w:rFonts w:ascii="Arial" w:hAnsi="Arial" w:cs="Arial"/>
          <w:color w:val="000000" w:themeColor="text1"/>
          <w:sz w:val="24"/>
          <w:szCs w:val="24"/>
        </w:rPr>
        <w:t xml:space="preserve"> </w:t>
      </w:r>
      <w:r w:rsidR="00853B74" w:rsidRPr="00FD555D">
        <w:rPr>
          <w:rFonts w:ascii="Arial" w:hAnsi="Arial" w:cs="Arial"/>
          <w:color w:val="000000" w:themeColor="text1"/>
          <w:sz w:val="24"/>
          <w:szCs w:val="24"/>
        </w:rPr>
        <w:t xml:space="preserve"> be seen within a wider </w:t>
      </w:r>
      <w:r w:rsidR="00381D4A" w:rsidRPr="00FD555D">
        <w:rPr>
          <w:rFonts w:ascii="Arial" w:hAnsi="Arial" w:cs="Arial"/>
          <w:color w:val="000000" w:themeColor="text1"/>
          <w:sz w:val="24"/>
          <w:szCs w:val="24"/>
        </w:rPr>
        <w:t xml:space="preserve">context </w:t>
      </w:r>
      <w:r w:rsidRPr="00FD555D">
        <w:rPr>
          <w:rFonts w:ascii="Arial" w:hAnsi="Arial" w:cs="Arial"/>
          <w:color w:val="000000" w:themeColor="text1"/>
          <w:sz w:val="24"/>
          <w:szCs w:val="24"/>
        </w:rPr>
        <w:t xml:space="preserve">of </w:t>
      </w:r>
      <w:r w:rsidR="007572D8" w:rsidRPr="00FD555D">
        <w:rPr>
          <w:rFonts w:ascii="Arial" w:hAnsi="Arial" w:cs="Arial"/>
          <w:color w:val="000000" w:themeColor="text1"/>
          <w:sz w:val="24"/>
          <w:szCs w:val="24"/>
        </w:rPr>
        <w:t>the current complex</w:t>
      </w:r>
      <w:r w:rsidRPr="00FD555D">
        <w:rPr>
          <w:rFonts w:ascii="Arial" w:hAnsi="Arial" w:cs="Arial"/>
          <w:color w:val="000000" w:themeColor="text1"/>
          <w:sz w:val="24"/>
          <w:szCs w:val="24"/>
        </w:rPr>
        <w:t xml:space="preserve">  policy and legislative </w:t>
      </w:r>
      <w:r w:rsidR="007572D8" w:rsidRPr="00FD555D">
        <w:rPr>
          <w:rFonts w:ascii="Arial" w:hAnsi="Arial" w:cs="Arial"/>
          <w:color w:val="000000" w:themeColor="text1"/>
          <w:sz w:val="24"/>
          <w:szCs w:val="24"/>
        </w:rPr>
        <w:t xml:space="preserve">landscape. There is a </w:t>
      </w:r>
      <w:r w:rsidRPr="00FD555D">
        <w:rPr>
          <w:rFonts w:ascii="Arial" w:hAnsi="Arial" w:cs="Arial"/>
          <w:color w:val="000000" w:themeColor="text1"/>
          <w:sz w:val="24"/>
          <w:szCs w:val="24"/>
        </w:rPr>
        <w:t xml:space="preserve">strong </w:t>
      </w:r>
      <w:r w:rsidR="007572D8" w:rsidRPr="00FD555D">
        <w:rPr>
          <w:rFonts w:ascii="Arial" w:hAnsi="Arial" w:cs="Arial"/>
          <w:color w:val="000000" w:themeColor="text1"/>
          <w:sz w:val="24"/>
          <w:szCs w:val="24"/>
        </w:rPr>
        <w:t xml:space="preserve">view that </w:t>
      </w:r>
      <w:r w:rsidRPr="00FD555D">
        <w:rPr>
          <w:rFonts w:ascii="Arial" w:hAnsi="Arial" w:cs="Arial"/>
          <w:color w:val="000000" w:themeColor="text1"/>
          <w:sz w:val="24"/>
          <w:szCs w:val="24"/>
        </w:rPr>
        <w:t xml:space="preserve">a </w:t>
      </w:r>
      <w:r w:rsidR="00853B74" w:rsidRPr="00FD555D">
        <w:rPr>
          <w:rFonts w:ascii="Arial" w:hAnsi="Arial" w:cs="Arial"/>
          <w:color w:val="000000" w:themeColor="text1"/>
          <w:sz w:val="24"/>
          <w:szCs w:val="24"/>
        </w:rPr>
        <w:t xml:space="preserve">focus </w:t>
      </w:r>
      <w:r w:rsidRPr="00FD555D">
        <w:rPr>
          <w:rFonts w:ascii="Arial" w:hAnsi="Arial" w:cs="Arial"/>
          <w:color w:val="000000" w:themeColor="text1"/>
          <w:sz w:val="24"/>
          <w:szCs w:val="24"/>
        </w:rPr>
        <w:t xml:space="preserve">is needed </w:t>
      </w:r>
      <w:r w:rsidR="00853B74" w:rsidRPr="00FD555D">
        <w:rPr>
          <w:rFonts w:ascii="Arial" w:hAnsi="Arial" w:cs="Arial"/>
          <w:color w:val="000000" w:themeColor="text1"/>
          <w:sz w:val="24"/>
          <w:szCs w:val="24"/>
        </w:rPr>
        <w:t xml:space="preserve">on alignment and sequencing of significant change for social work services for children and families. Future changes to the age of criminal responsibility </w:t>
      </w:r>
      <w:r w:rsidR="00381D4A" w:rsidRPr="00FD555D">
        <w:rPr>
          <w:rFonts w:ascii="Arial" w:hAnsi="Arial" w:cs="Arial"/>
          <w:color w:val="000000" w:themeColor="text1"/>
          <w:sz w:val="24"/>
          <w:szCs w:val="24"/>
        </w:rPr>
        <w:t xml:space="preserve">will </w:t>
      </w:r>
      <w:r w:rsidR="007572D8" w:rsidRPr="00FD555D">
        <w:rPr>
          <w:rFonts w:ascii="Arial" w:hAnsi="Arial" w:cs="Arial"/>
          <w:color w:val="000000" w:themeColor="text1"/>
          <w:sz w:val="24"/>
          <w:szCs w:val="24"/>
        </w:rPr>
        <w:t>be a significant challenge for social w</w:t>
      </w:r>
      <w:r w:rsidR="00381D4A" w:rsidRPr="00FD555D">
        <w:rPr>
          <w:rFonts w:ascii="Arial" w:hAnsi="Arial" w:cs="Arial"/>
          <w:color w:val="000000" w:themeColor="text1"/>
          <w:sz w:val="24"/>
          <w:szCs w:val="24"/>
        </w:rPr>
        <w:t>ork in the current context</w:t>
      </w:r>
      <w:r w:rsidR="00E94356" w:rsidRPr="00FD555D">
        <w:rPr>
          <w:rFonts w:ascii="Arial" w:hAnsi="Arial" w:cs="Arial"/>
          <w:color w:val="000000" w:themeColor="text1"/>
          <w:sz w:val="24"/>
          <w:szCs w:val="24"/>
        </w:rPr>
        <w:t xml:space="preserve"> of </w:t>
      </w:r>
      <w:r w:rsidR="007572D8" w:rsidRPr="00FD555D">
        <w:rPr>
          <w:rFonts w:ascii="Arial" w:hAnsi="Arial" w:cs="Arial"/>
          <w:color w:val="000000" w:themeColor="text1"/>
          <w:sz w:val="24"/>
          <w:szCs w:val="24"/>
        </w:rPr>
        <w:t xml:space="preserve">these </w:t>
      </w:r>
      <w:r w:rsidR="00E94356" w:rsidRPr="00FD555D">
        <w:rPr>
          <w:rFonts w:ascii="Arial" w:hAnsi="Arial" w:cs="Arial"/>
          <w:color w:val="000000" w:themeColor="text1"/>
          <w:sz w:val="24"/>
          <w:szCs w:val="24"/>
        </w:rPr>
        <w:t xml:space="preserve">change and policy initiatives. </w:t>
      </w:r>
    </w:p>
    <w:p w14:paraId="79C5A0BF" w14:textId="39F5C970" w:rsidR="00381D4A" w:rsidRPr="00FD555D" w:rsidRDefault="00853B74"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F</w:t>
      </w:r>
      <w:r w:rsidR="00381D4A" w:rsidRPr="00FD555D">
        <w:rPr>
          <w:rFonts w:ascii="Arial" w:hAnsi="Arial" w:cs="Arial"/>
          <w:color w:val="000000" w:themeColor="text1"/>
          <w:sz w:val="24"/>
          <w:szCs w:val="24"/>
        </w:rPr>
        <w:t xml:space="preserve">urther consideration is needed </w:t>
      </w:r>
      <w:r w:rsidR="00CB2694" w:rsidRPr="00FD555D">
        <w:rPr>
          <w:rFonts w:ascii="Arial" w:hAnsi="Arial" w:cs="Arial"/>
          <w:color w:val="000000" w:themeColor="text1"/>
          <w:sz w:val="24"/>
          <w:szCs w:val="24"/>
        </w:rPr>
        <w:t xml:space="preserve">on the </w:t>
      </w:r>
      <w:proofErr w:type="gramStart"/>
      <w:r w:rsidR="00CB2694" w:rsidRPr="00FD555D">
        <w:rPr>
          <w:rFonts w:ascii="Arial" w:hAnsi="Arial" w:cs="Arial"/>
          <w:color w:val="000000" w:themeColor="text1"/>
          <w:sz w:val="24"/>
          <w:szCs w:val="24"/>
        </w:rPr>
        <w:t xml:space="preserve">implications, </w:t>
      </w:r>
      <w:r w:rsidR="00381D4A" w:rsidRPr="00FD555D">
        <w:rPr>
          <w:rFonts w:ascii="Arial" w:hAnsi="Arial" w:cs="Arial"/>
          <w:color w:val="000000" w:themeColor="text1"/>
          <w:sz w:val="24"/>
          <w:szCs w:val="24"/>
        </w:rPr>
        <w:t xml:space="preserve"> role</w:t>
      </w:r>
      <w:proofErr w:type="gramEnd"/>
      <w:r w:rsidR="00381D4A" w:rsidRPr="00FD555D">
        <w:rPr>
          <w:rFonts w:ascii="Arial" w:hAnsi="Arial" w:cs="Arial"/>
          <w:color w:val="000000" w:themeColor="text1"/>
          <w:sz w:val="24"/>
          <w:szCs w:val="24"/>
        </w:rPr>
        <w:t xml:space="preserve"> and responsibility of other partners e.g. universal</w:t>
      </w:r>
      <w:r w:rsidRPr="00FD555D">
        <w:rPr>
          <w:rFonts w:ascii="Arial" w:hAnsi="Arial" w:cs="Arial"/>
          <w:color w:val="000000" w:themeColor="text1"/>
          <w:sz w:val="24"/>
          <w:szCs w:val="24"/>
        </w:rPr>
        <w:t xml:space="preserve">, </w:t>
      </w:r>
      <w:r w:rsidR="00381D4A" w:rsidRPr="00FD555D">
        <w:rPr>
          <w:rFonts w:ascii="Arial" w:hAnsi="Arial" w:cs="Arial"/>
          <w:color w:val="000000" w:themeColor="text1"/>
          <w:sz w:val="24"/>
          <w:szCs w:val="24"/>
        </w:rPr>
        <w:t xml:space="preserve">specialist services and the third sector. </w:t>
      </w:r>
    </w:p>
    <w:p w14:paraId="2DB4C848" w14:textId="45324A7D" w:rsidR="00381D4A" w:rsidRPr="00FD555D" w:rsidRDefault="00853B74"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Intensive and s</w:t>
      </w:r>
      <w:r w:rsidR="00381D4A" w:rsidRPr="00FD555D">
        <w:rPr>
          <w:rFonts w:ascii="Arial" w:hAnsi="Arial" w:cs="Arial"/>
          <w:color w:val="000000" w:themeColor="text1"/>
          <w:sz w:val="24"/>
          <w:szCs w:val="24"/>
        </w:rPr>
        <w:t xml:space="preserve">pecialist interventions are needed for a small but significant group of children/ young people where there may be a risk to others. </w:t>
      </w:r>
      <w:r w:rsidR="00CB2694" w:rsidRPr="00FD555D">
        <w:rPr>
          <w:rFonts w:ascii="Arial" w:hAnsi="Arial" w:cs="Arial"/>
          <w:color w:val="000000" w:themeColor="text1"/>
          <w:sz w:val="24"/>
          <w:szCs w:val="24"/>
        </w:rPr>
        <w:t xml:space="preserve">Current provision is stretched and there needs to be a </w:t>
      </w:r>
      <w:r w:rsidR="007572D8" w:rsidRPr="00FD555D">
        <w:rPr>
          <w:rFonts w:ascii="Arial" w:hAnsi="Arial" w:cs="Arial"/>
          <w:color w:val="000000" w:themeColor="text1"/>
          <w:sz w:val="24"/>
          <w:szCs w:val="24"/>
        </w:rPr>
        <w:t>recognition</w:t>
      </w:r>
      <w:r w:rsidR="00CB2694" w:rsidRPr="00FD555D">
        <w:rPr>
          <w:rFonts w:ascii="Arial" w:hAnsi="Arial" w:cs="Arial"/>
          <w:color w:val="000000" w:themeColor="text1"/>
          <w:sz w:val="24"/>
          <w:szCs w:val="24"/>
        </w:rPr>
        <w:t xml:space="preserve"> that a preventative approach for children involved in harmful behaviour must include the provision of adequate specialist resourcing. </w:t>
      </w:r>
    </w:p>
    <w:p w14:paraId="0B74469B" w14:textId="582F3E40" w:rsidR="00381D4A" w:rsidRPr="00FD555D" w:rsidRDefault="00381D4A"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 xml:space="preserve">The provision of </w:t>
      </w:r>
      <w:r w:rsidR="00CB2694" w:rsidRPr="00FD555D">
        <w:rPr>
          <w:rFonts w:ascii="Arial" w:hAnsi="Arial" w:cs="Arial"/>
          <w:color w:val="000000" w:themeColor="text1"/>
          <w:sz w:val="24"/>
          <w:szCs w:val="24"/>
        </w:rPr>
        <w:t xml:space="preserve">learning and development, </w:t>
      </w:r>
      <w:r w:rsidRPr="00FD555D">
        <w:rPr>
          <w:rFonts w:ascii="Arial" w:hAnsi="Arial" w:cs="Arial"/>
          <w:color w:val="000000" w:themeColor="text1"/>
          <w:sz w:val="24"/>
          <w:szCs w:val="24"/>
        </w:rPr>
        <w:t xml:space="preserve">training and clear practice guidance are required for specific duties such as </w:t>
      </w:r>
      <w:r w:rsidR="00853B74" w:rsidRPr="00FD555D">
        <w:rPr>
          <w:rFonts w:ascii="Arial" w:hAnsi="Arial" w:cs="Arial"/>
          <w:color w:val="000000" w:themeColor="text1"/>
          <w:sz w:val="24"/>
          <w:szCs w:val="24"/>
        </w:rPr>
        <w:t xml:space="preserve">places of safety, </w:t>
      </w:r>
      <w:r w:rsidRPr="00FD555D">
        <w:rPr>
          <w:rFonts w:ascii="Arial" w:hAnsi="Arial" w:cs="Arial"/>
          <w:color w:val="000000" w:themeColor="text1"/>
          <w:sz w:val="24"/>
          <w:szCs w:val="24"/>
        </w:rPr>
        <w:t>investigative interviews, inter-agency referral discussions and risk management.</w:t>
      </w:r>
      <w:r w:rsidR="00CB2694" w:rsidRPr="00FD555D">
        <w:rPr>
          <w:rFonts w:ascii="Arial" w:hAnsi="Arial" w:cs="Arial"/>
          <w:color w:val="000000" w:themeColor="text1"/>
          <w:sz w:val="24"/>
          <w:szCs w:val="24"/>
        </w:rPr>
        <w:t xml:space="preserve"> </w:t>
      </w:r>
      <w:r w:rsidR="00F97E33" w:rsidRPr="00FD555D">
        <w:rPr>
          <w:rFonts w:ascii="Arial" w:hAnsi="Arial" w:cs="Arial"/>
          <w:color w:val="000000" w:themeColor="text1"/>
          <w:sz w:val="24"/>
          <w:szCs w:val="24"/>
        </w:rPr>
        <w:t>A n</w:t>
      </w:r>
      <w:r w:rsidR="00CB2694" w:rsidRPr="00FD555D">
        <w:rPr>
          <w:rFonts w:ascii="Arial" w:hAnsi="Arial" w:cs="Arial"/>
          <w:color w:val="000000" w:themeColor="text1"/>
          <w:sz w:val="24"/>
          <w:szCs w:val="24"/>
        </w:rPr>
        <w:t>ational consisten</w:t>
      </w:r>
      <w:r w:rsidR="001E39D3" w:rsidRPr="00FD555D">
        <w:rPr>
          <w:rFonts w:ascii="Arial" w:hAnsi="Arial" w:cs="Arial"/>
          <w:color w:val="000000" w:themeColor="text1"/>
          <w:sz w:val="24"/>
          <w:szCs w:val="24"/>
        </w:rPr>
        <w:t>t</w:t>
      </w:r>
      <w:r w:rsidR="00CB2694" w:rsidRPr="00FD555D">
        <w:rPr>
          <w:rFonts w:ascii="Arial" w:hAnsi="Arial" w:cs="Arial"/>
          <w:color w:val="000000" w:themeColor="text1"/>
          <w:sz w:val="24"/>
          <w:szCs w:val="24"/>
        </w:rPr>
        <w:t xml:space="preserve"> approach is important </w:t>
      </w:r>
      <w:r w:rsidR="007572D8" w:rsidRPr="00FD555D">
        <w:rPr>
          <w:rFonts w:ascii="Arial" w:hAnsi="Arial" w:cs="Arial"/>
          <w:color w:val="000000" w:themeColor="text1"/>
          <w:sz w:val="24"/>
          <w:szCs w:val="24"/>
        </w:rPr>
        <w:t xml:space="preserve">to support </w:t>
      </w:r>
      <w:r w:rsidR="00CB2694" w:rsidRPr="00FD555D">
        <w:rPr>
          <w:rFonts w:ascii="Arial" w:hAnsi="Arial" w:cs="Arial"/>
          <w:color w:val="000000" w:themeColor="text1"/>
          <w:sz w:val="24"/>
          <w:szCs w:val="24"/>
        </w:rPr>
        <w:t xml:space="preserve">local partnership working practice. </w:t>
      </w:r>
    </w:p>
    <w:p w14:paraId="5AB2B2F6" w14:textId="369117C3" w:rsidR="00381D4A" w:rsidRPr="00FD555D" w:rsidRDefault="00381D4A"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 xml:space="preserve">Places of safety bring specific </w:t>
      </w:r>
      <w:r w:rsidR="00853B74" w:rsidRPr="00FD555D">
        <w:rPr>
          <w:rFonts w:ascii="Arial" w:hAnsi="Arial" w:cs="Arial"/>
          <w:color w:val="000000" w:themeColor="text1"/>
          <w:sz w:val="24"/>
          <w:szCs w:val="24"/>
        </w:rPr>
        <w:t xml:space="preserve">and significant </w:t>
      </w:r>
      <w:proofErr w:type="gramStart"/>
      <w:r w:rsidRPr="00FD555D">
        <w:rPr>
          <w:rFonts w:ascii="Arial" w:hAnsi="Arial" w:cs="Arial"/>
          <w:color w:val="000000" w:themeColor="text1"/>
          <w:sz w:val="24"/>
          <w:szCs w:val="24"/>
        </w:rPr>
        <w:t>challenges</w:t>
      </w:r>
      <w:r w:rsidR="007572D8" w:rsidRPr="00FD555D">
        <w:rPr>
          <w:rFonts w:ascii="Arial" w:hAnsi="Arial" w:cs="Arial"/>
          <w:color w:val="000000" w:themeColor="text1"/>
          <w:sz w:val="24"/>
          <w:szCs w:val="24"/>
        </w:rPr>
        <w:t>,</w:t>
      </w:r>
      <w:proofErr w:type="gramEnd"/>
      <w:r w:rsidR="007572D8" w:rsidRPr="00FD555D">
        <w:rPr>
          <w:rFonts w:ascii="Arial" w:hAnsi="Arial" w:cs="Arial"/>
          <w:color w:val="000000" w:themeColor="text1"/>
          <w:sz w:val="24"/>
          <w:szCs w:val="24"/>
        </w:rPr>
        <w:t xml:space="preserve"> </w:t>
      </w:r>
      <w:r w:rsidR="00F97E33" w:rsidRPr="00FD555D">
        <w:rPr>
          <w:rFonts w:ascii="Arial" w:hAnsi="Arial" w:cs="Arial"/>
          <w:color w:val="000000" w:themeColor="text1"/>
          <w:sz w:val="24"/>
          <w:szCs w:val="24"/>
        </w:rPr>
        <w:t>some areas have very limited options. D</w:t>
      </w:r>
      <w:r w:rsidRPr="00FD555D">
        <w:rPr>
          <w:rFonts w:ascii="Arial" w:hAnsi="Arial" w:cs="Arial"/>
          <w:color w:val="000000" w:themeColor="text1"/>
          <w:sz w:val="24"/>
          <w:szCs w:val="24"/>
        </w:rPr>
        <w:t xml:space="preserve">ata suggests these numbers will remain relatively </w:t>
      </w:r>
      <w:proofErr w:type="gramStart"/>
      <w:r w:rsidRPr="00FD555D">
        <w:rPr>
          <w:rFonts w:ascii="Arial" w:hAnsi="Arial" w:cs="Arial"/>
          <w:color w:val="000000" w:themeColor="text1"/>
          <w:sz w:val="24"/>
          <w:szCs w:val="24"/>
        </w:rPr>
        <w:t xml:space="preserve">low, </w:t>
      </w:r>
      <w:r w:rsidR="00F97E33" w:rsidRPr="00FD555D">
        <w:rPr>
          <w:rFonts w:ascii="Arial" w:hAnsi="Arial" w:cs="Arial"/>
          <w:color w:val="000000" w:themeColor="text1"/>
          <w:sz w:val="24"/>
          <w:szCs w:val="24"/>
        </w:rPr>
        <w:t xml:space="preserve"> However</w:t>
      </w:r>
      <w:proofErr w:type="gramEnd"/>
      <w:r w:rsidR="00F97E33" w:rsidRPr="00FD555D">
        <w:rPr>
          <w:rFonts w:ascii="Arial" w:hAnsi="Arial" w:cs="Arial"/>
          <w:color w:val="000000" w:themeColor="text1"/>
          <w:sz w:val="24"/>
          <w:szCs w:val="24"/>
        </w:rPr>
        <w:t xml:space="preserve"> s</w:t>
      </w:r>
      <w:r w:rsidRPr="00FD555D">
        <w:rPr>
          <w:rFonts w:ascii="Arial" w:hAnsi="Arial" w:cs="Arial"/>
          <w:color w:val="000000" w:themeColor="text1"/>
          <w:sz w:val="24"/>
          <w:szCs w:val="24"/>
        </w:rPr>
        <w:t>ocial work anticipate a greater demand for places of safety</w:t>
      </w:r>
      <w:r w:rsidR="00F97E33" w:rsidRPr="00FD555D">
        <w:rPr>
          <w:rFonts w:ascii="Arial" w:hAnsi="Arial" w:cs="Arial"/>
          <w:color w:val="000000" w:themeColor="text1"/>
          <w:sz w:val="24"/>
          <w:szCs w:val="24"/>
        </w:rPr>
        <w:t xml:space="preserve"> with an increase in ACR. An e</w:t>
      </w:r>
      <w:r w:rsidRPr="00FD555D">
        <w:rPr>
          <w:rFonts w:ascii="Arial" w:hAnsi="Arial" w:cs="Arial"/>
          <w:color w:val="000000" w:themeColor="text1"/>
          <w:sz w:val="24"/>
          <w:szCs w:val="24"/>
        </w:rPr>
        <w:t>xploration will be needed</w:t>
      </w:r>
      <w:r w:rsidR="00853B74" w:rsidRPr="00FD555D">
        <w:rPr>
          <w:rFonts w:ascii="Arial" w:hAnsi="Arial" w:cs="Arial"/>
          <w:color w:val="000000" w:themeColor="text1"/>
          <w:sz w:val="24"/>
          <w:szCs w:val="24"/>
        </w:rPr>
        <w:t xml:space="preserve"> of the provision, resourcing and </w:t>
      </w:r>
      <w:r w:rsidR="00853B74" w:rsidRPr="00FD555D">
        <w:rPr>
          <w:rFonts w:ascii="Arial" w:hAnsi="Arial" w:cs="Arial"/>
          <w:color w:val="000000" w:themeColor="text1"/>
          <w:sz w:val="24"/>
          <w:szCs w:val="24"/>
        </w:rPr>
        <w:lastRenderedPageBreak/>
        <w:t>processes required for this.</w:t>
      </w:r>
      <w:r w:rsidRPr="00FD555D">
        <w:rPr>
          <w:rFonts w:ascii="Arial" w:hAnsi="Arial" w:cs="Arial"/>
          <w:color w:val="000000" w:themeColor="text1"/>
          <w:sz w:val="24"/>
          <w:szCs w:val="24"/>
        </w:rPr>
        <w:t xml:space="preserve"> </w:t>
      </w:r>
      <w:r w:rsidR="00F97E33" w:rsidRPr="00FD555D">
        <w:rPr>
          <w:rFonts w:ascii="Arial" w:hAnsi="Arial" w:cs="Arial"/>
          <w:color w:val="000000" w:themeColor="text1"/>
          <w:sz w:val="24"/>
          <w:szCs w:val="24"/>
        </w:rPr>
        <w:t>C</w:t>
      </w:r>
      <w:r w:rsidR="007572D8" w:rsidRPr="00FD555D">
        <w:rPr>
          <w:rFonts w:ascii="Arial" w:hAnsi="Arial" w:cs="Arial"/>
          <w:color w:val="000000" w:themeColor="text1"/>
          <w:sz w:val="24"/>
          <w:szCs w:val="24"/>
        </w:rPr>
        <w:t xml:space="preserve">onsideration </w:t>
      </w:r>
      <w:r w:rsidR="00F97E33" w:rsidRPr="00FD555D">
        <w:rPr>
          <w:rFonts w:ascii="Arial" w:hAnsi="Arial" w:cs="Arial"/>
          <w:color w:val="000000" w:themeColor="text1"/>
          <w:sz w:val="24"/>
          <w:szCs w:val="24"/>
        </w:rPr>
        <w:t xml:space="preserve">is needed on the </w:t>
      </w:r>
      <w:r w:rsidR="007572D8" w:rsidRPr="00FD555D">
        <w:rPr>
          <w:rFonts w:ascii="Arial" w:hAnsi="Arial" w:cs="Arial"/>
          <w:color w:val="000000" w:themeColor="text1"/>
          <w:sz w:val="24"/>
          <w:szCs w:val="24"/>
        </w:rPr>
        <w:t>investment</w:t>
      </w:r>
      <w:r w:rsidR="00F97E33" w:rsidRPr="00FD555D">
        <w:rPr>
          <w:rFonts w:ascii="Arial" w:hAnsi="Arial" w:cs="Arial"/>
          <w:color w:val="000000" w:themeColor="text1"/>
          <w:sz w:val="24"/>
          <w:szCs w:val="24"/>
        </w:rPr>
        <w:t xml:space="preserve"> needed</w:t>
      </w:r>
      <w:r w:rsidR="007572D8" w:rsidRPr="00FD555D">
        <w:rPr>
          <w:rFonts w:ascii="Arial" w:hAnsi="Arial" w:cs="Arial"/>
          <w:color w:val="000000" w:themeColor="text1"/>
          <w:sz w:val="24"/>
          <w:szCs w:val="24"/>
        </w:rPr>
        <w:t xml:space="preserve"> </w:t>
      </w:r>
      <w:r w:rsidR="00F97E33" w:rsidRPr="00FD555D">
        <w:rPr>
          <w:rFonts w:ascii="Arial" w:hAnsi="Arial" w:cs="Arial"/>
          <w:color w:val="000000" w:themeColor="text1"/>
          <w:sz w:val="24"/>
          <w:szCs w:val="24"/>
        </w:rPr>
        <w:t xml:space="preserve">in resources </w:t>
      </w:r>
      <w:r w:rsidR="007572D8" w:rsidRPr="00FD555D">
        <w:rPr>
          <w:rFonts w:ascii="Arial" w:hAnsi="Arial" w:cs="Arial"/>
          <w:color w:val="000000" w:themeColor="text1"/>
          <w:sz w:val="24"/>
          <w:szCs w:val="24"/>
        </w:rPr>
        <w:t>to meet the intentions of the Act</w:t>
      </w:r>
      <w:r w:rsidR="00F97E33" w:rsidRPr="00FD555D">
        <w:rPr>
          <w:rFonts w:ascii="Arial" w:hAnsi="Arial" w:cs="Arial"/>
          <w:color w:val="000000" w:themeColor="text1"/>
          <w:sz w:val="24"/>
          <w:szCs w:val="24"/>
        </w:rPr>
        <w:t xml:space="preserve">. </w:t>
      </w:r>
    </w:p>
    <w:p w14:paraId="5B7CFFF8" w14:textId="2C42C798" w:rsidR="00853B74" w:rsidRPr="00FD555D" w:rsidRDefault="00853B74"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 xml:space="preserve">The current configuration of </w:t>
      </w:r>
      <w:r w:rsidR="007572D8" w:rsidRPr="00FD555D">
        <w:rPr>
          <w:rFonts w:ascii="Arial" w:hAnsi="Arial" w:cs="Arial"/>
          <w:color w:val="000000" w:themeColor="text1"/>
          <w:sz w:val="24"/>
          <w:szCs w:val="24"/>
        </w:rPr>
        <w:t>social w</w:t>
      </w:r>
      <w:r w:rsidR="00381D4A" w:rsidRPr="00FD555D">
        <w:rPr>
          <w:rFonts w:ascii="Arial" w:hAnsi="Arial" w:cs="Arial"/>
          <w:color w:val="000000" w:themeColor="text1"/>
          <w:sz w:val="24"/>
          <w:szCs w:val="24"/>
        </w:rPr>
        <w:t xml:space="preserve">ork </w:t>
      </w:r>
      <w:r w:rsidRPr="00FD555D">
        <w:rPr>
          <w:rFonts w:ascii="Arial" w:hAnsi="Arial" w:cs="Arial"/>
          <w:color w:val="000000" w:themeColor="text1"/>
          <w:sz w:val="24"/>
          <w:szCs w:val="24"/>
        </w:rPr>
        <w:t>provides basi</w:t>
      </w:r>
      <w:r w:rsidR="00E10A63" w:rsidRPr="00FD555D">
        <w:rPr>
          <w:rFonts w:ascii="Arial" w:hAnsi="Arial" w:cs="Arial"/>
          <w:color w:val="000000" w:themeColor="text1"/>
          <w:sz w:val="24"/>
          <w:szCs w:val="24"/>
        </w:rPr>
        <w:t>c</w:t>
      </w:r>
      <w:r w:rsidRPr="00FD555D">
        <w:rPr>
          <w:rFonts w:ascii="Arial" w:hAnsi="Arial" w:cs="Arial"/>
          <w:color w:val="000000" w:themeColor="text1"/>
          <w:sz w:val="24"/>
          <w:szCs w:val="24"/>
        </w:rPr>
        <w:t xml:space="preserve"> service requirements </w:t>
      </w:r>
      <w:r w:rsidR="00381D4A" w:rsidRPr="00FD555D">
        <w:rPr>
          <w:rFonts w:ascii="Arial" w:hAnsi="Arial" w:cs="Arial"/>
          <w:color w:val="000000" w:themeColor="text1"/>
          <w:sz w:val="24"/>
          <w:szCs w:val="24"/>
        </w:rPr>
        <w:t>out of hours</w:t>
      </w:r>
      <w:r w:rsidRPr="00FD555D">
        <w:rPr>
          <w:rFonts w:ascii="Arial" w:hAnsi="Arial" w:cs="Arial"/>
          <w:color w:val="000000" w:themeColor="text1"/>
          <w:sz w:val="24"/>
          <w:szCs w:val="24"/>
        </w:rPr>
        <w:t xml:space="preserve">, so additional </w:t>
      </w:r>
      <w:r w:rsidR="00381D4A" w:rsidRPr="00FD555D">
        <w:rPr>
          <w:rFonts w:ascii="Arial" w:hAnsi="Arial" w:cs="Arial"/>
          <w:color w:val="000000" w:themeColor="text1"/>
          <w:sz w:val="24"/>
          <w:szCs w:val="24"/>
        </w:rPr>
        <w:t xml:space="preserve">provision </w:t>
      </w:r>
      <w:r w:rsidRPr="00FD555D">
        <w:rPr>
          <w:rFonts w:ascii="Arial" w:hAnsi="Arial" w:cs="Arial"/>
          <w:color w:val="000000" w:themeColor="text1"/>
          <w:sz w:val="24"/>
          <w:szCs w:val="24"/>
        </w:rPr>
        <w:t>required at these times to meet the intentions of the Act will be a challenge within current resources</w:t>
      </w:r>
      <w:r w:rsidR="00E10A63" w:rsidRPr="00FD555D">
        <w:rPr>
          <w:rFonts w:ascii="Arial" w:hAnsi="Arial" w:cs="Arial"/>
          <w:color w:val="000000" w:themeColor="text1"/>
          <w:sz w:val="24"/>
          <w:szCs w:val="24"/>
        </w:rPr>
        <w:t xml:space="preserve"> and structures. </w:t>
      </w:r>
      <w:r w:rsidR="00F97E33" w:rsidRPr="00FD555D">
        <w:rPr>
          <w:rFonts w:ascii="Arial" w:hAnsi="Arial" w:cs="Arial"/>
          <w:color w:val="000000" w:themeColor="text1"/>
          <w:sz w:val="24"/>
          <w:szCs w:val="24"/>
        </w:rPr>
        <w:t xml:space="preserve">The </w:t>
      </w:r>
      <w:r w:rsidR="00C83D1D" w:rsidRPr="00FD555D">
        <w:rPr>
          <w:rFonts w:ascii="Arial" w:hAnsi="Arial" w:cs="Arial"/>
          <w:color w:val="000000" w:themeColor="text1"/>
          <w:sz w:val="24"/>
          <w:szCs w:val="24"/>
        </w:rPr>
        <w:t>rarity</w:t>
      </w:r>
      <w:r w:rsidR="00F97E33" w:rsidRPr="00FD555D">
        <w:rPr>
          <w:rFonts w:ascii="Arial" w:hAnsi="Arial" w:cs="Arial"/>
          <w:color w:val="000000" w:themeColor="text1"/>
          <w:sz w:val="24"/>
          <w:szCs w:val="24"/>
        </w:rPr>
        <w:t xml:space="preserve"> and uncertainty of when of t</w:t>
      </w:r>
      <w:r w:rsidR="00E10A63" w:rsidRPr="00FD555D">
        <w:rPr>
          <w:rFonts w:ascii="Arial" w:hAnsi="Arial" w:cs="Arial"/>
          <w:color w:val="000000" w:themeColor="text1"/>
          <w:sz w:val="24"/>
          <w:szCs w:val="24"/>
        </w:rPr>
        <w:t xml:space="preserve">hese events will </w:t>
      </w:r>
      <w:proofErr w:type="gramStart"/>
      <w:r w:rsidR="00F97E33" w:rsidRPr="00FD555D">
        <w:rPr>
          <w:rFonts w:ascii="Arial" w:hAnsi="Arial" w:cs="Arial"/>
          <w:color w:val="000000" w:themeColor="text1"/>
          <w:sz w:val="24"/>
          <w:szCs w:val="24"/>
        </w:rPr>
        <w:t>occur  causes</w:t>
      </w:r>
      <w:proofErr w:type="gramEnd"/>
      <w:r w:rsidR="00F97E33" w:rsidRPr="00FD555D">
        <w:rPr>
          <w:rFonts w:ascii="Arial" w:hAnsi="Arial" w:cs="Arial"/>
          <w:color w:val="000000" w:themeColor="text1"/>
          <w:sz w:val="24"/>
          <w:szCs w:val="24"/>
        </w:rPr>
        <w:t xml:space="preserve"> additional complexity in relation to resource and workforce planning. </w:t>
      </w:r>
      <w:r w:rsidRPr="00FD555D">
        <w:rPr>
          <w:rFonts w:ascii="Arial" w:hAnsi="Arial" w:cs="Arial"/>
          <w:color w:val="000000" w:themeColor="text1"/>
          <w:sz w:val="24"/>
          <w:szCs w:val="24"/>
        </w:rPr>
        <w:t>Out of hours services vary across the country, the</w:t>
      </w:r>
      <w:r w:rsidR="007572D8" w:rsidRPr="00FD555D">
        <w:rPr>
          <w:rFonts w:ascii="Arial" w:hAnsi="Arial" w:cs="Arial"/>
          <w:color w:val="000000" w:themeColor="text1"/>
          <w:sz w:val="24"/>
          <w:szCs w:val="24"/>
        </w:rPr>
        <w:t>refore there is not a universal</w:t>
      </w:r>
      <w:r w:rsidRPr="00FD555D">
        <w:rPr>
          <w:rFonts w:ascii="Arial" w:hAnsi="Arial" w:cs="Arial"/>
          <w:color w:val="000000" w:themeColor="text1"/>
          <w:sz w:val="24"/>
          <w:szCs w:val="24"/>
        </w:rPr>
        <w:t xml:space="preserve">, consistent approach or practice </w:t>
      </w:r>
      <w:r w:rsidR="007572D8" w:rsidRPr="00FD555D">
        <w:rPr>
          <w:rFonts w:ascii="Arial" w:hAnsi="Arial" w:cs="Arial"/>
          <w:color w:val="000000" w:themeColor="text1"/>
          <w:sz w:val="24"/>
          <w:szCs w:val="24"/>
        </w:rPr>
        <w:t xml:space="preserve">nationally. </w:t>
      </w:r>
      <w:r w:rsidRPr="00FD555D">
        <w:rPr>
          <w:rFonts w:ascii="Arial" w:hAnsi="Arial" w:cs="Arial"/>
          <w:color w:val="000000" w:themeColor="text1"/>
          <w:sz w:val="24"/>
          <w:szCs w:val="24"/>
        </w:rPr>
        <w:t xml:space="preserve">  </w:t>
      </w:r>
    </w:p>
    <w:p w14:paraId="6964C2D0" w14:textId="6134CA46" w:rsidR="00381D4A" w:rsidRPr="00FD555D" w:rsidRDefault="00381D4A" w:rsidP="00FD555D">
      <w:pPr>
        <w:pStyle w:val="ListParagraph"/>
        <w:numPr>
          <w:ilvl w:val="0"/>
          <w:numId w:val="7"/>
        </w:numPr>
        <w:ind w:left="426" w:hanging="426"/>
        <w:rPr>
          <w:rFonts w:ascii="Arial" w:hAnsi="Arial" w:cs="Arial"/>
          <w:iCs/>
          <w:color w:val="000000" w:themeColor="text1"/>
          <w:sz w:val="24"/>
          <w:szCs w:val="24"/>
        </w:rPr>
      </w:pPr>
      <w:r w:rsidRPr="00FD555D">
        <w:rPr>
          <w:rFonts w:ascii="Arial" w:hAnsi="Arial" w:cs="Arial"/>
          <w:color w:val="000000" w:themeColor="text1"/>
          <w:sz w:val="24"/>
          <w:szCs w:val="24"/>
        </w:rPr>
        <w:t xml:space="preserve">Concerns were noted about the thresholds </w:t>
      </w:r>
      <w:r w:rsidR="007572D8" w:rsidRPr="00FD555D">
        <w:rPr>
          <w:rFonts w:ascii="Arial" w:hAnsi="Arial" w:cs="Arial"/>
          <w:color w:val="000000" w:themeColor="text1"/>
          <w:sz w:val="24"/>
          <w:szCs w:val="24"/>
        </w:rPr>
        <w:t xml:space="preserve">and proportionality </w:t>
      </w:r>
      <w:r w:rsidRPr="00FD555D">
        <w:rPr>
          <w:rFonts w:ascii="Arial" w:hAnsi="Arial" w:cs="Arial"/>
          <w:color w:val="000000" w:themeColor="text1"/>
          <w:sz w:val="24"/>
          <w:szCs w:val="24"/>
        </w:rPr>
        <w:t>for the use of powers</w:t>
      </w:r>
      <w:r w:rsidR="00E10A63" w:rsidRPr="00FD555D">
        <w:rPr>
          <w:rFonts w:ascii="Arial" w:hAnsi="Arial" w:cs="Arial"/>
          <w:color w:val="000000" w:themeColor="text1"/>
          <w:sz w:val="24"/>
          <w:szCs w:val="24"/>
        </w:rPr>
        <w:t xml:space="preserve"> and </w:t>
      </w:r>
      <w:r w:rsidR="007572D8" w:rsidRPr="00FD555D">
        <w:rPr>
          <w:rFonts w:ascii="Arial" w:hAnsi="Arial" w:cs="Arial"/>
          <w:color w:val="000000" w:themeColor="text1"/>
          <w:sz w:val="24"/>
          <w:szCs w:val="24"/>
        </w:rPr>
        <w:t xml:space="preserve">the risk of </w:t>
      </w:r>
      <w:r w:rsidR="00E10A63" w:rsidRPr="00FD555D">
        <w:rPr>
          <w:rFonts w:ascii="Arial" w:hAnsi="Arial" w:cs="Arial"/>
          <w:color w:val="000000" w:themeColor="text1"/>
          <w:sz w:val="24"/>
          <w:szCs w:val="24"/>
        </w:rPr>
        <w:t>unnecessarily bring</w:t>
      </w:r>
      <w:r w:rsidR="00457F43" w:rsidRPr="00FD555D">
        <w:rPr>
          <w:rFonts w:ascii="Arial" w:hAnsi="Arial" w:cs="Arial"/>
          <w:color w:val="000000" w:themeColor="text1"/>
          <w:sz w:val="24"/>
          <w:szCs w:val="24"/>
        </w:rPr>
        <w:t>ing</w:t>
      </w:r>
      <w:r w:rsidR="00E10A63" w:rsidRPr="00FD555D">
        <w:rPr>
          <w:rFonts w:ascii="Arial" w:hAnsi="Arial" w:cs="Arial"/>
          <w:color w:val="000000" w:themeColor="text1"/>
          <w:sz w:val="24"/>
          <w:szCs w:val="24"/>
        </w:rPr>
        <w:t xml:space="preserve"> children into a social work system where this is not required </w:t>
      </w:r>
      <w:r w:rsidR="007572D8" w:rsidRPr="00FD555D">
        <w:rPr>
          <w:rFonts w:ascii="Arial" w:hAnsi="Arial" w:cs="Arial"/>
          <w:color w:val="000000" w:themeColor="text1"/>
          <w:sz w:val="24"/>
          <w:szCs w:val="24"/>
        </w:rPr>
        <w:t>(</w:t>
      </w:r>
      <w:r w:rsidR="00E10A63" w:rsidRPr="00FD555D">
        <w:rPr>
          <w:rFonts w:ascii="Arial" w:hAnsi="Arial" w:cs="Arial"/>
          <w:color w:val="000000" w:themeColor="text1"/>
          <w:sz w:val="24"/>
          <w:szCs w:val="24"/>
        </w:rPr>
        <w:t xml:space="preserve">eg. </w:t>
      </w:r>
      <w:r w:rsidR="008A6AB9" w:rsidRPr="00FD555D">
        <w:rPr>
          <w:rFonts w:ascii="Arial" w:hAnsi="Arial" w:cs="Arial"/>
          <w:color w:val="000000" w:themeColor="text1"/>
          <w:sz w:val="24"/>
          <w:szCs w:val="24"/>
        </w:rPr>
        <w:t>where</w:t>
      </w:r>
      <w:r w:rsidR="00E10A63" w:rsidRPr="00FD555D">
        <w:rPr>
          <w:rFonts w:ascii="Arial" w:hAnsi="Arial" w:cs="Arial"/>
          <w:color w:val="000000" w:themeColor="text1"/>
          <w:sz w:val="24"/>
          <w:szCs w:val="24"/>
        </w:rPr>
        <w:t xml:space="preserve"> a child can be returned home by police</w:t>
      </w:r>
      <w:r w:rsidR="001E39D3" w:rsidRPr="00FD555D">
        <w:rPr>
          <w:rFonts w:ascii="Arial" w:hAnsi="Arial" w:cs="Arial"/>
          <w:color w:val="000000" w:themeColor="text1"/>
          <w:sz w:val="24"/>
          <w:szCs w:val="24"/>
        </w:rPr>
        <w:t>)</w:t>
      </w:r>
      <w:r w:rsidR="00E10A63" w:rsidRPr="00FD555D">
        <w:rPr>
          <w:rFonts w:ascii="Arial" w:hAnsi="Arial" w:cs="Arial"/>
          <w:color w:val="000000" w:themeColor="text1"/>
          <w:sz w:val="24"/>
          <w:szCs w:val="24"/>
        </w:rPr>
        <w:t xml:space="preserve">. </w:t>
      </w:r>
      <w:r w:rsidRPr="00FD555D">
        <w:rPr>
          <w:rFonts w:ascii="Arial" w:hAnsi="Arial" w:cs="Arial"/>
          <w:color w:val="000000" w:themeColor="text1"/>
          <w:sz w:val="24"/>
          <w:szCs w:val="24"/>
        </w:rPr>
        <w:t xml:space="preserve">The survey noted that the legislation must be clear on the roles and responsibilities and powers required to make this change work for children </w:t>
      </w:r>
      <w:r w:rsidRPr="00FD555D">
        <w:rPr>
          <w:rFonts w:ascii="Arial" w:hAnsi="Arial" w:cs="Arial"/>
          <w:iCs/>
          <w:color w:val="000000" w:themeColor="text1"/>
          <w:sz w:val="24"/>
          <w:szCs w:val="24"/>
        </w:rPr>
        <w:t>as intended</w:t>
      </w:r>
      <w:r w:rsidR="007572D8" w:rsidRPr="00FD555D">
        <w:rPr>
          <w:rFonts w:ascii="Arial" w:hAnsi="Arial" w:cs="Arial"/>
          <w:iCs/>
          <w:color w:val="000000" w:themeColor="text1"/>
          <w:sz w:val="24"/>
          <w:szCs w:val="24"/>
        </w:rPr>
        <w:t xml:space="preserve"> in the policy.</w:t>
      </w:r>
    </w:p>
    <w:p w14:paraId="59929907" w14:textId="7C92627F" w:rsidR="00381D4A" w:rsidRPr="00FD555D" w:rsidRDefault="00381D4A"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color w:val="000000" w:themeColor="text1"/>
          <w:sz w:val="24"/>
          <w:szCs w:val="24"/>
        </w:rPr>
        <w:t xml:space="preserve">Social work </w:t>
      </w:r>
      <w:proofErr w:type="gramStart"/>
      <w:r w:rsidRPr="00FD555D">
        <w:rPr>
          <w:rFonts w:ascii="Arial" w:hAnsi="Arial" w:cs="Arial"/>
          <w:color w:val="000000" w:themeColor="text1"/>
          <w:sz w:val="24"/>
          <w:szCs w:val="24"/>
        </w:rPr>
        <w:t>ask</w:t>
      </w:r>
      <w:proofErr w:type="gramEnd"/>
      <w:r w:rsidRPr="00FD555D">
        <w:rPr>
          <w:rFonts w:ascii="Arial" w:hAnsi="Arial" w:cs="Arial"/>
          <w:color w:val="000000" w:themeColor="text1"/>
          <w:sz w:val="24"/>
          <w:szCs w:val="24"/>
        </w:rPr>
        <w:t xml:space="preserve"> that roles and responsibilities for </w:t>
      </w:r>
      <w:r w:rsidR="00FA2744" w:rsidRPr="00FD555D">
        <w:rPr>
          <w:rFonts w:ascii="Arial" w:hAnsi="Arial" w:cs="Arial"/>
          <w:color w:val="000000" w:themeColor="text1"/>
          <w:sz w:val="24"/>
          <w:szCs w:val="24"/>
        </w:rPr>
        <w:t>local authorities / social w</w:t>
      </w:r>
      <w:r w:rsidRPr="00FD555D">
        <w:rPr>
          <w:rFonts w:ascii="Arial" w:hAnsi="Arial" w:cs="Arial"/>
          <w:color w:val="000000" w:themeColor="text1"/>
          <w:sz w:val="24"/>
          <w:szCs w:val="24"/>
        </w:rPr>
        <w:t>ork are clear in the new legislative changes</w:t>
      </w:r>
      <w:r w:rsidRPr="00FD555D">
        <w:rPr>
          <w:rFonts w:ascii="Arial" w:hAnsi="Arial" w:cs="Arial"/>
          <w:iCs/>
          <w:color w:val="000000" w:themeColor="text1"/>
          <w:sz w:val="24"/>
          <w:szCs w:val="24"/>
        </w:rPr>
        <w:t>.</w:t>
      </w:r>
      <w:r w:rsidR="00E10A63" w:rsidRPr="00FD555D">
        <w:rPr>
          <w:rFonts w:ascii="Arial" w:hAnsi="Arial" w:cs="Arial"/>
          <w:iCs/>
          <w:color w:val="000000" w:themeColor="text1"/>
          <w:sz w:val="24"/>
          <w:szCs w:val="24"/>
        </w:rPr>
        <w:t xml:space="preserve"> Concern exists that t</w:t>
      </w:r>
      <w:r w:rsidR="008A6AB9" w:rsidRPr="00FD555D">
        <w:rPr>
          <w:rFonts w:ascii="Arial" w:hAnsi="Arial" w:cs="Arial"/>
          <w:iCs/>
          <w:color w:val="000000" w:themeColor="text1"/>
          <w:sz w:val="24"/>
          <w:szCs w:val="24"/>
        </w:rPr>
        <w:t>h</w:t>
      </w:r>
      <w:r w:rsidR="00E10A63" w:rsidRPr="00FD555D">
        <w:rPr>
          <w:rFonts w:ascii="Arial" w:hAnsi="Arial" w:cs="Arial"/>
          <w:iCs/>
          <w:color w:val="000000" w:themeColor="text1"/>
          <w:sz w:val="24"/>
          <w:szCs w:val="24"/>
        </w:rPr>
        <w:t xml:space="preserve">e processes could be ‘police led’ rather than collaborative. </w:t>
      </w:r>
    </w:p>
    <w:p w14:paraId="680577DC" w14:textId="6CDA10BD" w:rsidR="00381D4A" w:rsidRPr="00FD555D" w:rsidRDefault="00381D4A"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iCs/>
          <w:color w:val="000000" w:themeColor="text1"/>
          <w:sz w:val="24"/>
          <w:szCs w:val="24"/>
        </w:rPr>
        <w:t>There needs to be clear pathways between agencies</w:t>
      </w:r>
      <w:r w:rsidR="00E94356" w:rsidRPr="00FD555D">
        <w:rPr>
          <w:rFonts w:ascii="Arial" w:hAnsi="Arial" w:cs="Arial"/>
          <w:iCs/>
          <w:color w:val="000000" w:themeColor="text1"/>
          <w:sz w:val="24"/>
          <w:szCs w:val="24"/>
        </w:rPr>
        <w:t xml:space="preserve"> to ensure early identification and effective supports for children</w:t>
      </w:r>
      <w:r w:rsidRPr="00FD555D">
        <w:rPr>
          <w:rFonts w:ascii="Arial" w:hAnsi="Arial" w:cs="Arial"/>
          <w:iCs/>
          <w:color w:val="000000" w:themeColor="text1"/>
          <w:sz w:val="24"/>
          <w:szCs w:val="24"/>
        </w:rPr>
        <w:t>.</w:t>
      </w:r>
      <w:r w:rsidR="00E10A63" w:rsidRPr="00FD555D">
        <w:rPr>
          <w:rFonts w:ascii="Arial" w:hAnsi="Arial" w:cs="Arial"/>
          <w:iCs/>
          <w:color w:val="000000" w:themeColor="text1"/>
          <w:sz w:val="24"/>
          <w:szCs w:val="24"/>
        </w:rPr>
        <w:t xml:space="preserve"> These pathways currently </w:t>
      </w:r>
      <w:proofErr w:type="gramStart"/>
      <w:r w:rsidR="00E10A63" w:rsidRPr="00FD555D">
        <w:rPr>
          <w:rFonts w:ascii="Arial" w:hAnsi="Arial" w:cs="Arial"/>
          <w:iCs/>
          <w:color w:val="000000" w:themeColor="text1"/>
          <w:sz w:val="24"/>
          <w:szCs w:val="24"/>
        </w:rPr>
        <w:t>exist, but</w:t>
      </w:r>
      <w:proofErr w:type="gramEnd"/>
      <w:r w:rsidR="00E10A63" w:rsidRPr="00FD555D">
        <w:rPr>
          <w:rFonts w:ascii="Arial" w:hAnsi="Arial" w:cs="Arial"/>
          <w:iCs/>
          <w:color w:val="000000" w:themeColor="text1"/>
          <w:sz w:val="24"/>
          <w:szCs w:val="24"/>
        </w:rPr>
        <w:t xml:space="preserve"> may require review to ensure that intervention remain proportionate.  </w:t>
      </w:r>
    </w:p>
    <w:p w14:paraId="0C9347E2" w14:textId="5A87B7B7" w:rsidR="00E94356" w:rsidRPr="00FD555D" w:rsidRDefault="00E94356"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iCs/>
          <w:color w:val="000000" w:themeColor="text1"/>
          <w:sz w:val="24"/>
          <w:szCs w:val="24"/>
        </w:rPr>
        <w:t xml:space="preserve">Where there is a lower level of concern about the child’s behaviour current processes </w:t>
      </w:r>
      <w:r w:rsidR="001C11FC" w:rsidRPr="00FD555D">
        <w:rPr>
          <w:rFonts w:ascii="Arial" w:hAnsi="Arial" w:cs="Arial"/>
          <w:iCs/>
          <w:color w:val="000000" w:themeColor="text1"/>
          <w:sz w:val="24"/>
          <w:szCs w:val="24"/>
        </w:rPr>
        <w:t xml:space="preserve">may not require </w:t>
      </w:r>
      <w:r w:rsidRPr="00FD555D">
        <w:rPr>
          <w:rFonts w:ascii="Arial" w:hAnsi="Arial" w:cs="Arial"/>
          <w:iCs/>
          <w:color w:val="000000" w:themeColor="text1"/>
          <w:sz w:val="24"/>
          <w:szCs w:val="24"/>
        </w:rPr>
        <w:t>significant change</w:t>
      </w:r>
      <w:r w:rsidR="001C11FC" w:rsidRPr="00FD555D">
        <w:rPr>
          <w:rFonts w:ascii="Arial" w:hAnsi="Arial" w:cs="Arial"/>
          <w:iCs/>
          <w:color w:val="000000" w:themeColor="text1"/>
          <w:sz w:val="24"/>
          <w:szCs w:val="24"/>
        </w:rPr>
        <w:t xml:space="preserve">, </w:t>
      </w:r>
      <w:r w:rsidR="002D5D51" w:rsidRPr="00FD555D">
        <w:rPr>
          <w:rFonts w:ascii="Arial" w:hAnsi="Arial" w:cs="Arial"/>
          <w:iCs/>
          <w:color w:val="000000" w:themeColor="text1"/>
          <w:sz w:val="24"/>
          <w:szCs w:val="24"/>
        </w:rPr>
        <w:t>however</w:t>
      </w:r>
      <w:r w:rsidR="001C11FC" w:rsidRPr="00FD555D">
        <w:rPr>
          <w:rFonts w:ascii="Arial" w:hAnsi="Arial" w:cs="Arial"/>
          <w:iCs/>
          <w:color w:val="000000" w:themeColor="text1"/>
          <w:sz w:val="24"/>
          <w:szCs w:val="24"/>
        </w:rPr>
        <w:t xml:space="preserve"> half of the respondents noted that local single agency and </w:t>
      </w:r>
      <w:r w:rsidR="008A6AB9" w:rsidRPr="00FD555D">
        <w:rPr>
          <w:rFonts w:ascii="Arial" w:hAnsi="Arial" w:cs="Arial"/>
          <w:iCs/>
          <w:color w:val="000000" w:themeColor="text1"/>
          <w:sz w:val="24"/>
          <w:szCs w:val="24"/>
        </w:rPr>
        <w:t>multi-agency</w:t>
      </w:r>
      <w:r w:rsidR="001C11FC" w:rsidRPr="00FD555D">
        <w:rPr>
          <w:rFonts w:ascii="Arial" w:hAnsi="Arial" w:cs="Arial"/>
          <w:iCs/>
          <w:color w:val="000000" w:themeColor="text1"/>
          <w:sz w:val="24"/>
          <w:szCs w:val="24"/>
        </w:rPr>
        <w:t xml:space="preserve"> processes will require review and adaption</w:t>
      </w:r>
      <w:r w:rsidRPr="00FD555D">
        <w:rPr>
          <w:rFonts w:ascii="Arial" w:hAnsi="Arial" w:cs="Arial"/>
          <w:iCs/>
          <w:color w:val="000000" w:themeColor="text1"/>
          <w:sz w:val="24"/>
          <w:szCs w:val="24"/>
        </w:rPr>
        <w:t xml:space="preserve">. </w:t>
      </w:r>
    </w:p>
    <w:p w14:paraId="1380A468" w14:textId="3F8BE15D" w:rsidR="00FC03D9" w:rsidRPr="00FD555D" w:rsidRDefault="00457F43" w:rsidP="00FD555D">
      <w:pPr>
        <w:pStyle w:val="ListParagraph"/>
        <w:numPr>
          <w:ilvl w:val="0"/>
          <w:numId w:val="7"/>
        </w:numPr>
        <w:ind w:left="426" w:hanging="426"/>
        <w:rPr>
          <w:rFonts w:ascii="Arial" w:hAnsi="Arial" w:cs="Arial"/>
          <w:color w:val="000000" w:themeColor="text1"/>
          <w:sz w:val="24"/>
          <w:szCs w:val="24"/>
        </w:rPr>
      </w:pPr>
      <w:r w:rsidRPr="00FD555D">
        <w:rPr>
          <w:rFonts w:ascii="Arial" w:hAnsi="Arial" w:cs="Arial"/>
          <w:iCs/>
          <w:color w:val="000000" w:themeColor="text1"/>
          <w:sz w:val="24"/>
          <w:szCs w:val="24"/>
        </w:rPr>
        <w:t>Where a child</w:t>
      </w:r>
      <w:r w:rsidR="00E94356" w:rsidRPr="00FD555D">
        <w:rPr>
          <w:rFonts w:ascii="Arial" w:hAnsi="Arial" w:cs="Arial"/>
          <w:iCs/>
          <w:color w:val="000000" w:themeColor="text1"/>
          <w:sz w:val="24"/>
          <w:szCs w:val="24"/>
        </w:rPr>
        <w:t xml:space="preserve"> presents </w:t>
      </w:r>
      <w:r w:rsidR="00F97E33" w:rsidRPr="00FD555D">
        <w:rPr>
          <w:rFonts w:ascii="Arial" w:hAnsi="Arial" w:cs="Arial"/>
          <w:iCs/>
          <w:color w:val="000000" w:themeColor="text1"/>
          <w:sz w:val="24"/>
          <w:szCs w:val="24"/>
        </w:rPr>
        <w:t xml:space="preserve">serious </w:t>
      </w:r>
      <w:r w:rsidR="00E94356" w:rsidRPr="00FD555D">
        <w:rPr>
          <w:rFonts w:ascii="Arial" w:hAnsi="Arial" w:cs="Arial"/>
          <w:iCs/>
          <w:color w:val="000000" w:themeColor="text1"/>
          <w:sz w:val="24"/>
          <w:szCs w:val="24"/>
        </w:rPr>
        <w:t>harmful behaviour th</w:t>
      </w:r>
      <w:r w:rsidR="00F97E33" w:rsidRPr="00FD555D">
        <w:rPr>
          <w:rFonts w:ascii="Arial" w:hAnsi="Arial" w:cs="Arial"/>
          <w:iCs/>
          <w:color w:val="000000" w:themeColor="text1"/>
          <w:sz w:val="24"/>
          <w:szCs w:val="24"/>
        </w:rPr>
        <w:t>at</w:t>
      </w:r>
      <w:r w:rsidR="00E94356" w:rsidRPr="00FD555D">
        <w:rPr>
          <w:rFonts w:ascii="Arial" w:hAnsi="Arial" w:cs="Arial"/>
          <w:iCs/>
          <w:color w:val="000000" w:themeColor="text1"/>
          <w:sz w:val="24"/>
          <w:szCs w:val="24"/>
        </w:rPr>
        <w:t xml:space="preserve"> will </w:t>
      </w:r>
      <w:r w:rsidR="00F97E33" w:rsidRPr="00FD555D">
        <w:rPr>
          <w:rFonts w:ascii="Arial" w:hAnsi="Arial" w:cs="Arial"/>
          <w:iCs/>
          <w:color w:val="000000" w:themeColor="text1"/>
          <w:sz w:val="24"/>
          <w:szCs w:val="24"/>
        </w:rPr>
        <w:t xml:space="preserve">need </w:t>
      </w:r>
      <w:r w:rsidR="00E94356" w:rsidRPr="00FD555D">
        <w:rPr>
          <w:rFonts w:ascii="Arial" w:hAnsi="Arial" w:cs="Arial"/>
          <w:iCs/>
          <w:color w:val="000000" w:themeColor="text1"/>
          <w:sz w:val="24"/>
          <w:szCs w:val="24"/>
        </w:rPr>
        <w:t>a response under ACR legislation</w:t>
      </w:r>
      <w:r w:rsidR="00F97E33" w:rsidRPr="00FD555D">
        <w:rPr>
          <w:rFonts w:ascii="Arial" w:hAnsi="Arial" w:cs="Arial"/>
          <w:iCs/>
          <w:color w:val="000000" w:themeColor="text1"/>
          <w:sz w:val="24"/>
          <w:szCs w:val="24"/>
        </w:rPr>
        <w:t xml:space="preserve">, this </w:t>
      </w:r>
      <w:r w:rsidR="00E94356" w:rsidRPr="00FD555D">
        <w:rPr>
          <w:rFonts w:ascii="Arial" w:hAnsi="Arial" w:cs="Arial"/>
          <w:iCs/>
          <w:color w:val="000000" w:themeColor="text1"/>
          <w:sz w:val="24"/>
          <w:szCs w:val="24"/>
        </w:rPr>
        <w:t>will require changes to processes</w:t>
      </w:r>
      <w:r w:rsidR="00F97E33" w:rsidRPr="00FD555D">
        <w:rPr>
          <w:rFonts w:ascii="Arial" w:hAnsi="Arial" w:cs="Arial"/>
          <w:iCs/>
          <w:color w:val="000000" w:themeColor="text1"/>
          <w:sz w:val="24"/>
          <w:szCs w:val="24"/>
        </w:rPr>
        <w:t xml:space="preserve"> and </w:t>
      </w:r>
      <w:r w:rsidR="00E94356" w:rsidRPr="00FD555D">
        <w:rPr>
          <w:rFonts w:ascii="Arial" w:hAnsi="Arial" w:cs="Arial"/>
          <w:iCs/>
          <w:color w:val="000000" w:themeColor="text1"/>
          <w:sz w:val="24"/>
          <w:szCs w:val="24"/>
        </w:rPr>
        <w:t>practice</w:t>
      </w:r>
      <w:r w:rsidR="00F97E33" w:rsidRPr="00FD555D">
        <w:rPr>
          <w:rFonts w:ascii="Arial" w:hAnsi="Arial" w:cs="Arial"/>
          <w:iCs/>
          <w:color w:val="000000" w:themeColor="text1"/>
          <w:sz w:val="24"/>
          <w:szCs w:val="24"/>
        </w:rPr>
        <w:t xml:space="preserve">, additional </w:t>
      </w:r>
      <w:proofErr w:type="gramStart"/>
      <w:r w:rsidR="00E94356" w:rsidRPr="00FD555D">
        <w:rPr>
          <w:rFonts w:ascii="Arial" w:hAnsi="Arial" w:cs="Arial"/>
          <w:iCs/>
          <w:color w:val="000000" w:themeColor="text1"/>
          <w:sz w:val="24"/>
          <w:szCs w:val="24"/>
        </w:rPr>
        <w:t>training</w:t>
      </w:r>
      <w:proofErr w:type="gramEnd"/>
      <w:r w:rsidR="00E94356" w:rsidRPr="00FD555D">
        <w:rPr>
          <w:rFonts w:ascii="Arial" w:hAnsi="Arial" w:cs="Arial"/>
          <w:iCs/>
          <w:color w:val="000000" w:themeColor="text1"/>
          <w:sz w:val="24"/>
          <w:szCs w:val="24"/>
        </w:rPr>
        <w:t xml:space="preserve"> </w:t>
      </w:r>
      <w:r w:rsidR="002D5D51" w:rsidRPr="00FD555D">
        <w:rPr>
          <w:rFonts w:ascii="Arial" w:hAnsi="Arial" w:cs="Arial"/>
          <w:iCs/>
          <w:color w:val="000000" w:themeColor="text1"/>
          <w:sz w:val="24"/>
          <w:szCs w:val="24"/>
        </w:rPr>
        <w:t>and</w:t>
      </w:r>
      <w:r w:rsidR="00E94356" w:rsidRPr="00FD555D">
        <w:rPr>
          <w:rFonts w:ascii="Arial" w:hAnsi="Arial" w:cs="Arial"/>
          <w:iCs/>
          <w:color w:val="000000" w:themeColor="text1"/>
          <w:sz w:val="24"/>
          <w:szCs w:val="24"/>
        </w:rPr>
        <w:t xml:space="preserve"> </w:t>
      </w:r>
      <w:r w:rsidR="00F97E33" w:rsidRPr="00FD555D">
        <w:rPr>
          <w:rFonts w:ascii="Arial" w:hAnsi="Arial" w:cs="Arial"/>
          <w:iCs/>
          <w:color w:val="000000" w:themeColor="text1"/>
          <w:sz w:val="24"/>
          <w:szCs w:val="24"/>
        </w:rPr>
        <w:t xml:space="preserve">the development of </w:t>
      </w:r>
      <w:r w:rsidR="00E94356" w:rsidRPr="00FD555D">
        <w:rPr>
          <w:rFonts w:ascii="Arial" w:hAnsi="Arial" w:cs="Arial"/>
          <w:iCs/>
          <w:color w:val="000000" w:themeColor="text1"/>
          <w:sz w:val="24"/>
          <w:szCs w:val="24"/>
        </w:rPr>
        <w:t>guidance</w:t>
      </w:r>
      <w:r w:rsidR="00F97E33" w:rsidRPr="00FD555D">
        <w:rPr>
          <w:rFonts w:ascii="Arial" w:hAnsi="Arial" w:cs="Arial"/>
          <w:iCs/>
          <w:color w:val="000000" w:themeColor="text1"/>
          <w:sz w:val="24"/>
          <w:szCs w:val="24"/>
        </w:rPr>
        <w:t xml:space="preserve">. </w:t>
      </w:r>
      <w:r w:rsidR="00E94356" w:rsidRPr="00FD555D">
        <w:rPr>
          <w:rFonts w:ascii="Arial" w:hAnsi="Arial" w:cs="Arial"/>
          <w:iCs/>
          <w:color w:val="000000" w:themeColor="text1"/>
          <w:sz w:val="24"/>
          <w:szCs w:val="24"/>
        </w:rPr>
        <w:t xml:space="preserve"> </w:t>
      </w:r>
    </w:p>
    <w:p w14:paraId="35543169" w14:textId="36B2DC7C" w:rsidR="00FC03D9" w:rsidRPr="00FD555D" w:rsidRDefault="00FC03D9" w:rsidP="00FD555D">
      <w:pPr>
        <w:rPr>
          <w:rFonts w:ascii="Arial" w:hAnsi="Arial" w:cs="Arial"/>
          <w:color w:val="000000" w:themeColor="text1"/>
          <w:sz w:val="24"/>
          <w:szCs w:val="24"/>
        </w:rPr>
      </w:pPr>
    </w:p>
    <w:p w14:paraId="3EEA7D8C" w14:textId="7256D3BF" w:rsidR="00C83D1D" w:rsidRPr="00FD555D" w:rsidRDefault="008A6AB9" w:rsidP="00FD555D">
      <w:pPr>
        <w:tabs>
          <w:tab w:val="left" w:pos="1164"/>
        </w:tabs>
        <w:rPr>
          <w:rFonts w:ascii="Arial" w:hAnsi="Arial" w:cs="Arial"/>
          <w:bCs/>
          <w:sz w:val="24"/>
          <w:szCs w:val="24"/>
        </w:rPr>
      </w:pPr>
      <w:r w:rsidRPr="00FD555D">
        <w:rPr>
          <w:rFonts w:ascii="Arial" w:hAnsi="Arial" w:cs="Arial"/>
          <w:bCs/>
          <w:sz w:val="24"/>
          <w:szCs w:val="24"/>
        </w:rPr>
        <w:t xml:space="preserve">Sharon Glasgow, </w:t>
      </w:r>
      <w:r w:rsidR="00C83D1D" w:rsidRPr="00FD555D">
        <w:rPr>
          <w:rFonts w:ascii="Arial" w:hAnsi="Arial" w:cs="Arial"/>
          <w:bCs/>
          <w:sz w:val="24"/>
          <w:szCs w:val="24"/>
        </w:rPr>
        <w:t xml:space="preserve">Social Work Professional Adviser, </w:t>
      </w:r>
      <w:r w:rsidRPr="00FD555D">
        <w:rPr>
          <w:rFonts w:ascii="Arial" w:hAnsi="Arial" w:cs="Arial"/>
          <w:bCs/>
          <w:sz w:val="24"/>
          <w:szCs w:val="24"/>
        </w:rPr>
        <w:t>Social Work Scotland/ Scottish Government</w:t>
      </w:r>
      <w:r w:rsidR="001603F2" w:rsidRPr="00FD555D">
        <w:rPr>
          <w:rFonts w:ascii="Arial" w:hAnsi="Arial" w:cs="Arial"/>
          <w:bCs/>
          <w:sz w:val="24"/>
          <w:szCs w:val="24"/>
        </w:rPr>
        <w:t>,</w:t>
      </w:r>
      <w:r w:rsidRPr="00FD555D">
        <w:rPr>
          <w:rFonts w:ascii="Arial" w:hAnsi="Arial" w:cs="Arial"/>
          <w:bCs/>
          <w:sz w:val="24"/>
          <w:szCs w:val="24"/>
        </w:rPr>
        <w:t xml:space="preserve"> </w:t>
      </w:r>
    </w:p>
    <w:p w14:paraId="17AFCC76" w14:textId="694F92F1" w:rsidR="00FA2744" w:rsidRPr="00FD555D" w:rsidRDefault="00FA2744" w:rsidP="00FD555D">
      <w:pPr>
        <w:tabs>
          <w:tab w:val="left" w:pos="1164"/>
        </w:tabs>
        <w:rPr>
          <w:rFonts w:ascii="Arial" w:hAnsi="Arial" w:cs="Arial"/>
          <w:sz w:val="24"/>
          <w:szCs w:val="24"/>
        </w:rPr>
      </w:pPr>
      <w:r w:rsidRPr="00FD555D">
        <w:rPr>
          <w:rFonts w:ascii="Arial" w:hAnsi="Arial" w:cs="Arial"/>
          <w:bCs/>
          <w:sz w:val="24"/>
          <w:szCs w:val="24"/>
        </w:rPr>
        <w:t xml:space="preserve">Carol Ann Anderson, </w:t>
      </w:r>
      <w:r w:rsidRPr="00FD555D">
        <w:rPr>
          <w:rFonts w:ascii="Arial" w:hAnsi="Arial" w:cs="Arial"/>
          <w:sz w:val="24"/>
          <w:szCs w:val="24"/>
        </w:rPr>
        <w:t>Permanence Data Analyst, CELCIS, University of Strathclyde</w:t>
      </w:r>
      <w:r w:rsidR="001603F2" w:rsidRPr="00FD555D">
        <w:rPr>
          <w:rFonts w:ascii="Arial" w:hAnsi="Arial" w:cs="Arial"/>
          <w:sz w:val="24"/>
          <w:szCs w:val="24"/>
        </w:rPr>
        <w:t>,</w:t>
      </w:r>
    </w:p>
    <w:p w14:paraId="47EDEC80" w14:textId="4B80E729" w:rsidR="003E1826" w:rsidRPr="00FD555D" w:rsidRDefault="00EA3274" w:rsidP="00FD555D">
      <w:pPr>
        <w:tabs>
          <w:tab w:val="left" w:pos="1164"/>
        </w:tabs>
        <w:rPr>
          <w:rFonts w:ascii="Arial" w:hAnsi="Arial" w:cs="Arial"/>
          <w:bCs/>
          <w:sz w:val="24"/>
          <w:szCs w:val="24"/>
        </w:rPr>
      </w:pPr>
      <w:r w:rsidRPr="00FD555D">
        <w:rPr>
          <w:rFonts w:ascii="Arial" w:hAnsi="Arial" w:cs="Arial"/>
          <w:bCs/>
          <w:sz w:val="24"/>
          <w:szCs w:val="24"/>
        </w:rPr>
        <w:t>October</w:t>
      </w:r>
      <w:r w:rsidR="00D733B3" w:rsidRPr="00FD555D">
        <w:rPr>
          <w:rFonts w:ascii="Arial" w:hAnsi="Arial" w:cs="Arial"/>
          <w:bCs/>
          <w:sz w:val="24"/>
          <w:szCs w:val="24"/>
        </w:rPr>
        <w:t xml:space="preserve"> 2021</w:t>
      </w:r>
      <w:r w:rsidR="001603F2" w:rsidRPr="00FD555D">
        <w:rPr>
          <w:rFonts w:ascii="Arial" w:hAnsi="Arial" w:cs="Arial"/>
          <w:bCs/>
          <w:sz w:val="24"/>
          <w:szCs w:val="24"/>
        </w:rPr>
        <w:t>.</w:t>
      </w:r>
    </w:p>
    <w:p w14:paraId="35973588" w14:textId="77777777" w:rsidR="00D20AD7" w:rsidRPr="00FD555D" w:rsidRDefault="00D20AD7" w:rsidP="00FD555D">
      <w:pPr>
        <w:tabs>
          <w:tab w:val="left" w:pos="1164"/>
        </w:tabs>
        <w:rPr>
          <w:rFonts w:ascii="Arial" w:hAnsi="Arial" w:cs="Arial"/>
          <w:bCs/>
          <w:sz w:val="24"/>
          <w:szCs w:val="24"/>
        </w:rPr>
      </w:pPr>
    </w:p>
    <w:p w14:paraId="2BF3BFD4" w14:textId="4394A1B9" w:rsidR="002337DE" w:rsidRPr="00FD555D" w:rsidRDefault="002337DE" w:rsidP="00FD555D">
      <w:pPr>
        <w:tabs>
          <w:tab w:val="left" w:pos="1164"/>
        </w:tabs>
        <w:rPr>
          <w:rFonts w:ascii="Arial" w:hAnsi="Arial" w:cs="Arial"/>
          <w:bCs/>
          <w:sz w:val="24"/>
          <w:szCs w:val="24"/>
        </w:rPr>
      </w:pPr>
      <w:r w:rsidRPr="00FD555D">
        <w:rPr>
          <w:rFonts w:ascii="Arial" w:hAnsi="Arial" w:cs="Arial"/>
          <w:bCs/>
          <w:sz w:val="24"/>
          <w:szCs w:val="24"/>
        </w:rPr>
        <w:t xml:space="preserve">Thanks to: </w:t>
      </w:r>
    </w:p>
    <w:p w14:paraId="4112FCC3" w14:textId="7451752A" w:rsidR="002337DE" w:rsidRPr="00FD555D" w:rsidRDefault="002337DE" w:rsidP="00FD555D">
      <w:pPr>
        <w:tabs>
          <w:tab w:val="left" w:pos="1164"/>
        </w:tabs>
        <w:rPr>
          <w:rFonts w:ascii="Arial" w:hAnsi="Arial" w:cs="Arial"/>
          <w:sz w:val="24"/>
          <w:szCs w:val="24"/>
          <w:lang w:eastAsia="en-GB"/>
        </w:rPr>
      </w:pPr>
      <w:r w:rsidRPr="00FD555D">
        <w:rPr>
          <w:rFonts w:ascii="Arial" w:hAnsi="Arial" w:cs="Arial"/>
          <w:sz w:val="24"/>
          <w:szCs w:val="24"/>
          <w:lang w:eastAsia="en-GB"/>
        </w:rPr>
        <w:t>Franca MacLeod, Principal Research Officer, Children and Families Analysis, Scottish Government</w:t>
      </w:r>
      <w:r w:rsidR="001603F2" w:rsidRPr="00FD555D">
        <w:rPr>
          <w:rFonts w:ascii="Arial" w:hAnsi="Arial" w:cs="Arial"/>
          <w:sz w:val="24"/>
          <w:szCs w:val="24"/>
          <w:lang w:eastAsia="en-GB"/>
        </w:rPr>
        <w:t>,</w:t>
      </w:r>
    </w:p>
    <w:p w14:paraId="54D09042" w14:textId="7C518062" w:rsidR="002337DE" w:rsidRPr="00FD555D" w:rsidRDefault="002337DE" w:rsidP="00FD555D">
      <w:pPr>
        <w:rPr>
          <w:rFonts w:ascii="Arial" w:hAnsi="Arial" w:cs="Arial"/>
          <w:sz w:val="24"/>
          <w:szCs w:val="24"/>
        </w:rPr>
      </w:pPr>
      <w:r w:rsidRPr="00FD555D">
        <w:rPr>
          <w:rFonts w:ascii="Arial" w:hAnsi="Arial" w:cs="Arial"/>
          <w:sz w:val="24"/>
          <w:szCs w:val="24"/>
          <w:lang w:eastAsia="en-GB"/>
        </w:rPr>
        <w:t>Carole Murphy, Practice Development Advisor, CYCJ, University of Strathclyde</w:t>
      </w:r>
      <w:r w:rsidR="001603F2" w:rsidRPr="00FD555D">
        <w:rPr>
          <w:rFonts w:ascii="Arial" w:hAnsi="Arial" w:cs="Arial"/>
          <w:sz w:val="24"/>
          <w:szCs w:val="24"/>
          <w:lang w:eastAsia="en-GB"/>
        </w:rPr>
        <w:t>.</w:t>
      </w:r>
      <w:r w:rsidRPr="00FD555D">
        <w:rPr>
          <w:rFonts w:ascii="Arial" w:hAnsi="Arial" w:cs="Arial"/>
          <w:color w:val="1F497D"/>
          <w:sz w:val="24"/>
          <w:szCs w:val="24"/>
          <w:lang w:eastAsia="en-GB"/>
        </w:rPr>
        <w:br/>
      </w:r>
    </w:p>
    <w:p w14:paraId="69AAE150" w14:textId="69660900" w:rsidR="00071026" w:rsidRPr="00FD555D" w:rsidRDefault="00071026" w:rsidP="00FD555D">
      <w:pPr>
        <w:rPr>
          <w:rFonts w:ascii="Arial" w:hAnsi="Arial" w:cs="Arial"/>
          <w:sz w:val="24"/>
          <w:szCs w:val="24"/>
        </w:rPr>
      </w:pPr>
      <w:r w:rsidRPr="00FD555D">
        <w:rPr>
          <w:rFonts w:ascii="Arial" w:hAnsi="Arial" w:cs="Arial"/>
          <w:sz w:val="24"/>
          <w:szCs w:val="24"/>
        </w:rPr>
        <w:br w:type="page"/>
      </w:r>
    </w:p>
    <w:p w14:paraId="100FFCCB" w14:textId="432D5314" w:rsidR="00F97DB0" w:rsidRPr="00FD555D" w:rsidRDefault="00F97DB0" w:rsidP="00FD555D">
      <w:pPr>
        <w:tabs>
          <w:tab w:val="left" w:pos="1164"/>
        </w:tabs>
        <w:rPr>
          <w:rFonts w:ascii="Arial" w:hAnsi="Arial" w:cs="Arial"/>
          <w:bCs/>
          <w:color w:val="000000" w:themeColor="text1"/>
          <w:sz w:val="24"/>
          <w:szCs w:val="24"/>
        </w:rPr>
      </w:pPr>
      <w:r w:rsidRPr="00FD555D">
        <w:rPr>
          <w:rFonts w:ascii="Arial" w:hAnsi="Arial" w:cs="Arial"/>
          <w:bCs/>
          <w:color w:val="000000" w:themeColor="text1"/>
          <w:sz w:val="24"/>
          <w:szCs w:val="24"/>
        </w:rPr>
        <w:lastRenderedPageBreak/>
        <w:t xml:space="preserve">Appendix 1 </w:t>
      </w:r>
    </w:p>
    <w:p w14:paraId="2D483019" w14:textId="77777777" w:rsidR="00F97DB0" w:rsidRPr="00FD555D" w:rsidRDefault="00F97DB0" w:rsidP="00FD555D">
      <w:pPr>
        <w:rPr>
          <w:rFonts w:ascii="Arial" w:hAnsi="Arial" w:cs="Arial"/>
          <w:b/>
          <w:sz w:val="24"/>
          <w:szCs w:val="24"/>
          <w:u w:val="single"/>
        </w:rPr>
      </w:pPr>
      <w:r w:rsidRPr="00FD555D">
        <w:rPr>
          <w:rFonts w:ascii="Arial" w:hAnsi="Arial" w:cs="Arial"/>
          <w:b/>
          <w:sz w:val="24"/>
          <w:szCs w:val="24"/>
          <w:u w:val="single"/>
        </w:rPr>
        <w:t>Social Work Scotland survey on the operational implications for Local Authority social work services of raising Age of Criminal Responsibility (ACR) to 14 years.</w:t>
      </w:r>
    </w:p>
    <w:p w14:paraId="0DD42F35" w14:textId="77777777" w:rsidR="00F97DB0" w:rsidRPr="00FD555D" w:rsidRDefault="00F97DB0" w:rsidP="00FD555D">
      <w:pPr>
        <w:rPr>
          <w:rFonts w:ascii="Arial" w:hAnsi="Arial" w:cs="Arial"/>
          <w:sz w:val="24"/>
          <w:szCs w:val="24"/>
          <w:u w:val="single"/>
        </w:rPr>
      </w:pPr>
      <w:r w:rsidRPr="00FD555D">
        <w:rPr>
          <w:rFonts w:ascii="Arial" w:hAnsi="Arial" w:cs="Arial"/>
          <w:sz w:val="24"/>
          <w:szCs w:val="24"/>
          <w:u w:val="single"/>
        </w:rPr>
        <w:t>Background</w:t>
      </w:r>
    </w:p>
    <w:p w14:paraId="13E222E7" w14:textId="77777777" w:rsidR="00F97DB0" w:rsidRPr="00FD555D" w:rsidRDefault="00F97DB0" w:rsidP="00FD555D">
      <w:pPr>
        <w:rPr>
          <w:rFonts w:ascii="Arial" w:hAnsi="Arial" w:cs="Arial"/>
          <w:sz w:val="24"/>
          <w:szCs w:val="24"/>
        </w:rPr>
      </w:pPr>
      <w:r w:rsidRPr="00FD555D">
        <w:rPr>
          <w:rFonts w:ascii="Arial" w:hAnsi="Arial" w:cs="Arial"/>
          <w:sz w:val="24"/>
          <w:szCs w:val="24"/>
        </w:rPr>
        <w:t xml:space="preserve">This survey has been asked for by the Operational Implications subgroup of the Ministerial Advisory Group considering a possible increase in the age of criminal responsibility. </w:t>
      </w:r>
    </w:p>
    <w:p w14:paraId="71FB70B4" w14:textId="77777777" w:rsidR="00F97DB0" w:rsidRPr="00FD555D" w:rsidRDefault="00F97DB0" w:rsidP="00FD555D">
      <w:pPr>
        <w:rPr>
          <w:rFonts w:ascii="Arial" w:hAnsi="Arial" w:cs="Arial"/>
          <w:sz w:val="24"/>
          <w:szCs w:val="24"/>
        </w:rPr>
      </w:pPr>
      <w:r w:rsidRPr="00FD555D">
        <w:rPr>
          <w:rFonts w:ascii="Arial" w:hAnsi="Arial" w:cs="Arial"/>
          <w:sz w:val="24"/>
          <w:szCs w:val="24"/>
        </w:rPr>
        <w:t>The survey will be used, along with information from SCRA, Police Scotland and COPFS and other relevant information, to inform the decision making for possible future legislation to increase the ACR beyond 12, with initial consideration at the Advisory Group being under 14 years.</w:t>
      </w:r>
    </w:p>
    <w:p w14:paraId="131F72FE" w14:textId="77777777" w:rsidR="00F97DB0" w:rsidRPr="00FD555D" w:rsidRDefault="00F97DB0" w:rsidP="00FD555D">
      <w:pPr>
        <w:rPr>
          <w:rFonts w:ascii="Arial" w:hAnsi="Arial" w:cs="Arial"/>
          <w:sz w:val="24"/>
          <w:szCs w:val="24"/>
          <w:u w:val="single"/>
        </w:rPr>
      </w:pPr>
      <w:r w:rsidRPr="00FD555D">
        <w:rPr>
          <w:rFonts w:ascii="Arial" w:hAnsi="Arial" w:cs="Arial"/>
          <w:sz w:val="24"/>
          <w:szCs w:val="24"/>
          <w:u w:val="single"/>
        </w:rPr>
        <w:t>Purpose</w:t>
      </w:r>
    </w:p>
    <w:p w14:paraId="4FA04253" w14:textId="77777777" w:rsidR="00F97DB0" w:rsidRPr="00FD555D" w:rsidRDefault="00F97DB0" w:rsidP="00FD555D">
      <w:pPr>
        <w:rPr>
          <w:rFonts w:ascii="Arial" w:hAnsi="Arial" w:cs="Arial"/>
          <w:sz w:val="24"/>
          <w:szCs w:val="24"/>
        </w:rPr>
      </w:pPr>
      <w:r w:rsidRPr="00FD555D">
        <w:rPr>
          <w:rFonts w:ascii="Arial" w:hAnsi="Arial" w:cs="Arial"/>
          <w:sz w:val="24"/>
          <w:szCs w:val="24"/>
        </w:rPr>
        <w:t xml:space="preserve">This survey therefore asks you to consider the implications for local authority social work service of a raise in the age of criminal responsibility to under 14, (that means </w:t>
      </w:r>
      <w:proofErr w:type="gramStart"/>
      <w:r w:rsidRPr="00FD555D">
        <w:rPr>
          <w:rFonts w:ascii="Arial" w:hAnsi="Arial" w:cs="Arial"/>
          <w:sz w:val="24"/>
          <w:szCs w:val="24"/>
        </w:rPr>
        <w:t>that  children</w:t>
      </w:r>
      <w:proofErr w:type="gramEnd"/>
      <w:r w:rsidRPr="00FD555D">
        <w:rPr>
          <w:rFonts w:ascii="Arial" w:hAnsi="Arial" w:cs="Arial"/>
          <w:sz w:val="24"/>
          <w:szCs w:val="24"/>
        </w:rPr>
        <w:t xml:space="preserve"> aged 12 and 13 could not commit an offence and therefore would not be considered criminally responsible).</w:t>
      </w:r>
      <w:r w:rsidRPr="00FD555D">
        <w:rPr>
          <w:rStyle w:val="FootnoteReference"/>
          <w:rFonts w:ascii="Arial" w:hAnsi="Arial" w:cs="Arial"/>
          <w:sz w:val="24"/>
          <w:szCs w:val="24"/>
        </w:rPr>
        <w:footnoteReference w:id="10"/>
      </w:r>
      <w:r w:rsidRPr="00FD555D">
        <w:rPr>
          <w:rFonts w:ascii="Arial" w:hAnsi="Arial" w:cs="Arial"/>
          <w:sz w:val="24"/>
          <w:szCs w:val="24"/>
        </w:rPr>
        <w:t xml:space="preserve"> </w:t>
      </w:r>
    </w:p>
    <w:p w14:paraId="49614674" w14:textId="77777777" w:rsidR="00F97DB0" w:rsidRPr="00FD555D" w:rsidRDefault="00F97DB0" w:rsidP="00FD555D">
      <w:pPr>
        <w:rPr>
          <w:rFonts w:ascii="Arial" w:hAnsi="Arial" w:cs="Arial"/>
          <w:sz w:val="24"/>
          <w:szCs w:val="24"/>
        </w:rPr>
      </w:pPr>
      <w:r w:rsidRPr="00FD555D">
        <w:rPr>
          <w:rFonts w:ascii="Arial" w:hAnsi="Arial" w:cs="Arial"/>
          <w:sz w:val="24"/>
          <w:szCs w:val="24"/>
        </w:rPr>
        <w:t xml:space="preserve">In order to inform your responses and give a sense of the likely number of children affected by such a change, the attached spreadsheet presents information held by the Scottish Government on non-Court disposals for children aged 12 and 13 in each Local Authority, where this is available. </w:t>
      </w:r>
    </w:p>
    <w:p w14:paraId="17D8CC8F" w14:textId="77777777" w:rsidR="00F97DB0" w:rsidRPr="00FD555D" w:rsidRDefault="00F97DB0" w:rsidP="00FD555D">
      <w:pPr>
        <w:rPr>
          <w:rFonts w:ascii="Arial" w:hAnsi="Arial" w:cs="Arial"/>
          <w:sz w:val="24"/>
          <w:szCs w:val="24"/>
        </w:rPr>
      </w:pPr>
      <w:r w:rsidRPr="00FD555D">
        <w:rPr>
          <w:rFonts w:ascii="Arial" w:hAnsi="Arial" w:cs="Arial"/>
          <w:sz w:val="24"/>
          <w:szCs w:val="24"/>
        </w:rPr>
        <w:t>The data shows that the majority of children referred for involvement in offending by Police Scotland are dealt with via</w:t>
      </w:r>
      <w:r w:rsidRPr="00FD555D">
        <w:rPr>
          <w:rFonts w:ascii="Arial" w:hAnsi="Arial" w:cs="Arial"/>
          <w:color w:val="FF0000"/>
          <w:sz w:val="24"/>
          <w:szCs w:val="24"/>
        </w:rPr>
        <w:t xml:space="preserve"> </w:t>
      </w:r>
      <w:r w:rsidRPr="00FD555D">
        <w:rPr>
          <w:rFonts w:ascii="Arial" w:hAnsi="Arial" w:cs="Arial"/>
          <w:sz w:val="24"/>
          <w:szCs w:val="24"/>
        </w:rPr>
        <w:t>local Early and Effective Intervention processes</w:t>
      </w:r>
      <w:r w:rsidRPr="00FD555D">
        <w:rPr>
          <w:rStyle w:val="FootnoteReference"/>
          <w:rFonts w:ascii="Arial" w:hAnsi="Arial" w:cs="Arial"/>
          <w:sz w:val="24"/>
          <w:szCs w:val="24"/>
        </w:rPr>
        <w:footnoteReference w:id="11"/>
      </w:r>
      <w:r w:rsidRPr="00FD555D">
        <w:rPr>
          <w:rFonts w:ascii="Arial" w:hAnsi="Arial" w:cs="Arial"/>
          <w:sz w:val="24"/>
          <w:szCs w:val="24"/>
        </w:rPr>
        <w:t>, (referred to in this survey as ‘below the bar’ cases). Also, in relation to Court proceedings for children under 14 years o</w:t>
      </w:r>
      <w:r w:rsidRPr="00FD555D">
        <w:rPr>
          <w:rFonts w:ascii="Arial" w:hAnsi="Arial" w:cs="Arial"/>
          <w:bCs/>
          <w:sz w:val="24"/>
          <w:szCs w:val="24"/>
        </w:rPr>
        <w:t xml:space="preserve">ver the past seven years, there has been only one child under 14 years proceeded against in court. This was for a miscellaneous offence of common assault of which they were found not guilty. </w:t>
      </w:r>
    </w:p>
    <w:p w14:paraId="0625CEC7" w14:textId="77777777" w:rsidR="00F97DB0" w:rsidRPr="00FD555D" w:rsidRDefault="00F97DB0" w:rsidP="00FD555D">
      <w:pPr>
        <w:pStyle w:val="FootnoteText"/>
        <w:rPr>
          <w:rFonts w:ascii="Arial" w:hAnsi="Arial" w:cs="Arial"/>
          <w:sz w:val="24"/>
          <w:szCs w:val="24"/>
        </w:rPr>
      </w:pPr>
      <w:r w:rsidRPr="00FD555D">
        <w:rPr>
          <w:rFonts w:ascii="Arial" w:hAnsi="Arial" w:cs="Arial"/>
          <w:sz w:val="24"/>
          <w:szCs w:val="24"/>
        </w:rPr>
        <w:t>You may also want to analyse your own local data and available SCRA data</w:t>
      </w:r>
      <w:r w:rsidRPr="00FD555D">
        <w:rPr>
          <w:rStyle w:val="FootnoteReference"/>
          <w:rFonts w:ascii="Arial" w:hAnsi="Arial" w:cs="Arial"/>
          <w:sz w:val="24"/>
          <w:szCs w:val="24"/>
        </w:rPr>
        <w:footnoteReference w:id="12"/>
      </w:r>
      <w:r w:rsidRPr="00FD555D">
        <w:rPr>
          <w:rFonts w:ascii="Arial" w:hAnsi="Arial" w:cs="Arial"/>
          <w:sz w:val="24"/>
          <w:szCs w:val="24"/>
        </w:rPr>
        <w:t xml:space="preserve"> when considering your responses. </w:t>
      </w:r>
    </w:p>
    <w:p w14:paraId="737A6236" w14:textId="77777777" w:rsidR="00F97DB0" w:rsidRPr="00FD555D" w:rsidRDefault="00F97DB0" w:rsidP="00FD555D">
      <w:pPr>
        <w:pStyle w:val="FootnoteText"/>
        <w:rPr>
          <w:rFonts w:ascii="Arial" w:hAnsi="Arial" w:cs="Arial"/>
          <w:sz w:val="24"/>
          <w:szCs w:val="24"/>
        </w:rPr>
      </w:pPr>
    </w:p>
    <w:p w14:paraId="39169B1E" w14:textId="77777777" w:rsidR="00F97DB0" w:rsidRPr="00FD555D" w:rsidRDefault="00F97DB0" w:rsidP="00FD555D">
      <w:pPr>
        <w:pStyle w:val="FootnoteText"/>
        <w:rPr>
          <w:rFonts w:ascii="Arial" w:hAnsi="Arial" w:cs="Arial"/>
          <w:sz w:val="24"/>
          <w:szCs w:val="24"/>
        </w:rPr>
      </w:pPr>
      <w:r w:rsidRPr="00FD555D">
        <w:rPr>
          <w:rFonts w:ascii="Arial" w:hAnsi="Arial" w:cs="Arial"/>
          <w:sz w:val="24"/>
          <w:szCs w:val="24"/>
        </w:rPr>
        <w:t>The survey also refers to ‘above the bar’ cases. This means behaviour that causes or risks causing serious or significant harm or sexual harm</w:t>
      </w:r>
      <w:r w:rsidRPr="00FD555D">
        <w:rPr>
          <w:rFonts w:ascii="Arial" w:eastAsiaTheme="minorEastAsia" w:hAnsi="Arial" w:cs="Arial"/>
          <w:color w:val="000000"/>
          <w:sz w:val="24"/>
          <w:szCs w:val="24"/>
        </w:rPr>
        <w:t>.</w:t>
      </w:r>
    </w:p>
    <w:p w14:paraId="77C470A4" w14:textId="77777777" w:rsidR="00F266DE" w:rsidRDefault="00F266DE" w:rsidP="00F97DB0">
      <w:pPr>
        <w:rPr>
          <w:rFonts w:ascii="Arial" w:hAnsi="Arial" w:cs="Arial"/>
          <w:sz w:val="24"/>
          <w:szCs w:val="24"/>
        </w:rPr>
      </w:pPr>
    </w:p>
    <w:p w14:paraId="3C0F96F4" w14:textId="3F1DDD6D" w:rsidR="00F97DB0" w:rsidRDefault="00F97DB0" w:rsidP="00F97DB0">
      <w:pPr>
        <w:rPr>
          <w:rFonts w:ascii="Arial" w:hAnsi="Arial" w:cs="Arial"/>
          <w:sz w:val="24"/>
          <w:szCs w:val="24"/>
        </w:rPr>
      </w:pPr>
      <w:r>
        <w:rPr>
          <w:rFonts w:ascii="Arial" w:hAnsi="Arial" w:cs="Arial"/>
          <w:sz w:val="24"/>
          <w:szCs w:val="24"/>
        </w:rPr>
        <w:lastRenderedPageBreak/>
        <w:t xml:space="preserve">Q1. Focusing on children in the ‘below the bar’ category i.e. cases through early and effective intervention processes, what do you anticipate the implications of raising the ACR to 14 are for the processes or practice locally? </w:t>
      </w:r>
    </w:p>
    <w:p w14:paraId="33E12702"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E0F3CA7" w14:textId="77777777" w:rsidR="00F97DB0" w:rsidRDefault="00F97DB0" w:rsidP="00F97DB0">
      <w:pPr>
        <w:rPr>
          <w:rFonts w:ascii="Arial" w:hAnsi="Arial" w:cs="Arial"/>
          <w:sz w:val="24"/>
          <w:szCs w:val="24"/>
        </w:rPr>
      </w:pPr>
      <w:r>
        <w:rPr>
          <w:rFonts w:ascii="Arial" w:hAnsi="Arial" w:cs="Arial"/>
          <w:sz w:val="24"/>
          <w:szCs w:val="24"/>
        </w:rPr>
        <w:t>Q2. Considering children aged 12 and 13 in this ‘above the bar’</w:t>
      </w:r>
      <w:r>
        <w:rPr>
          <w:rStyle w:val="FootnoteReference"/>
          <w:rFonts w:ascii="Arial" w:hAnsi="Arial" w:cs="Arial"/>
          <w:sz w:val="24"/>
          <w:szCs w:val="24"/>
        </w:rPr>
        <w:footnoteReference w:id="13"/>
      </w:r>
      <w:r>
        <w:rPr>
          <w:rFonts w:ascii="Arial" w:hAnsi="Arial" w:cs="Arial"/>
          <w:sz w:val="24"/>
          <w:szCs w:val="24"/>
        </w:rPr>
        <w:t xml:space="preserve"> category, what does your local data indicate about children in this group in your area?</w:t>
      </w:r>
    </w:p>
    <w:p w14:paraId="774A59CE"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F977B4" w14:textId="77777777" w:rsidR="00F97DB0" w:rsidRDefault="00F97DB0" w:rsidP="00F97DB0">
      <w:pPr>
        <w:rPr>
          <w:rFonts w:ascii="Arial" w:hAnsi="Arial" w:cs="Arial"/>
          <w:sz w:val="24"/>
          <w:szCs w:val="24"/>
        </w:rPr>
      </w:pPr>
      <w:r>
        <w:rPr>
          <w:rFonts w:ascii="Arial" w:hAnsi="Arial" w:cs="Arial"/>
          <w:sz w:val="24"/>
          <w:szCs w:val="24"/>
        </w:rPr>
        <w:t xml:space="preserve">Q3. What processes are in place currently in your local area should a ‘serious harm’ above the bar situation occur involving 12- and </w:t>
      </w:r>
      <w:proofErr w:type="gramStart"/>
      <w:r>
        <w:rPr>
          <w:rFonts w:ascii="Arial" w:hAnsi="Arial" w:cs="Arial"/>
          <w:sz w:val="24"/>
          <w:szCs w:val="24"/>
        </w:rPr>
        <w:t>13-year olds</w:t>
      </w:r>
      <w:proofErr w:type="gramEnd"/>
      <w:r>
        <w:rPr>
          <w:rFonts w:ascii="Arial" w:hAnsi="Arial" w:cs="Arial"/>
          <w:sz w:val="24"/>
          <w:szCs w:val="24"/>
        </w:rPr>
        <w:t xml:space="preserve">? </w:t>
      </w:r>
    </w:p>
    <w:p w14:paraId="72393A0A"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6EC9FE0" w14:textId="77777777" w:rsidR="00F97DB0" w:rsidRDefault="00F97DB0" w:rsidP="00F97DB0">
      <w:pPr>
        <w:rPr>
          <w:rFonts w:ascii="Arial" w:hAnsi="Arial" w:cs="Arial"/>
          <w:sz w:val="24"/>
          <w:szCs w:val="24"/>
        </w:rPr>
      </w:pPr>
      <w:r>
        <w:rPr>
          <w:rFonts w:ascii="Arial" w:hAnsi="Arial" w:cs="Arial"/>
          <w:sz w:val="24"/>
          <w:szCs w:val="24"/>
        </w:rPr>
        <w:t xml:space="preserve">Q4. What changes may be required in social work if the ACR is increased to 14?  </w:t>
      </w:r>
    </w:p>
    <w:tbl>
      <w:tblPr>
        <w:tblStyle w:val="TableGrid"/>
        <w:tblW w:w="0" w:type="auto"/>
        <w:tblInd w:w="0" w:type="dxa"/>
        <w:tblLook w:val="04A0" w:firstRow="1" w:lastRow="0" w:firstColumn="1" w:lastColumn="0" w:noHBand="0" w:noVBand="1"/>
      </w:tblPr>
      <w:tblGrid>
        <w:gridCol w:w="9016"/>
      </w:tblGrid>
      <w:tr w:rsidR="00F97DB0" w14:paraId="61407393" w14:textId="77777777" w:rsidTr="00F97DB0">
        <w:tc>
          <w:tcPr>
            <w:tcW w:w="9016" w:type="dxa"/>
            <w:tcBorders>
              <w:top w:val="single" w:sz="4" w:space="0" w:color="auto"/>
              <w:left w:val="single" w:sz="4" w:space="0" w:color="auto"/>
              <w:bottom w:val="single" w:sz="4" w:space="0" w:color="auto"/>
              <w:right w:val="single" w:sz="4" w:space="0" w:color="auto"/>
            </w:tcBorders>
          </w:tcPr>
          <w:p w14:paraId="6D549762" w14:textId="77777777" w:rsidR="00F97DB0" w:rsidRDefault="00F97DB0">
            <w:pPr>
              <w:rPr>
                <w:rFonts w:ascii="Arial" w:hAnsi="Arial" w:cs="Arial"/>
                <w:sz w:val="24"/>
                <w:szCs w:val="24"/>
              </w:rPr>
            </w:pPr>
          </w:p>
        </w:tc>
      </w:tr>
    </w:tbl>
    <w:p w14:paraId="646C4461" w14:textId="77777777" w:rsidR="00F97DB0" w:rsidRDefault="00F97DB0" w:rsidP="00F97DB0">
      <w:pPr>
        <w:rPr>
          <w:rFonts w:ascii="Arial" w:hAnsi="Arial" w:cs="Arial"/>
          <w:sz w:val="24"/>
          <w:szCs w:val="24"/>
        </w:rPr>
      </w:pPr>
    </w:p>
    <w:p w14:paraId="28882CA9" w14:textId="77777777" w:rsidR="00F97DB0" w:rsidRDefault="00F97DB0" w:rsidP="00F97DB0">
      <w:pPr>
        <w:rPr>
          <w:rFonts w:ascii="Arial" w:hAnsi="Arial" w:cs="Arial"/>
          <w:sz w:val="24"/>
          <w:szCs w:val="24"/>
        </w:rPr>
      </w:pPr>
      <w:r>
        <w:rPr>
          <w:rFonts w:ascii="Arial" w:hAnsi="Arial" w:cs="Arial"/>
          <w:sz w:val="24"/>
          <w:szCs w:val="24"/>
        </w:rPr>
        <w:t xml:space="preserve">Q5.  What changes and/or support will be needed from other organisations to ensure an effective response to meet the children’s needs and mitigate any risks? (e.g. SCRA, support services, Police Scotland, Scottish Government, other local authority services etc) </w:t>
      </w:r>
    </w:p>
    <w:p w14:paraId="010FFF09"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B429F88" w14:textId="77777777" w:rsidR="00F97DB0" w:rsidRDefault="00F97DB0" w:rsidP="00F97DB0">
      <w:pPr>
        <w:rPr>
          <w:rFonts w:ascii="Arial" w:hAnsi="Arial" w:cs="Arial"/>
          <w:b/>
          <w:sz w:val="24"/>
          <w:szCs w:val="24"/>
        </w:rPr>
      </w:pPr>
      <w:r>
        <w:rPr>
          <w:rFonts w:ascii="Arial" w:hAnsi="Arial" w:cs="Arial"/>
          <w:b/>
          <w:sz w:val="24"/>
          <w:szCs w:val="24"/>
        </w:rPr>
        <w:t xml:space="preserve">For the next questions, please answer assuming there would be comparable duties in any new legislation to raise the age of criminal responsibility to 14 to the duties in the ACR Act 2019. </w:t>
      </w:r>
    </w:p>
    <w:p w14:paraId="6FA4A5B7" w14:textId="77777777" w:rsidR="00F97DB0" w:rsidRDefault="00F97DB0" w:rsidP="00F97DB0">
      <w:pPr>
        <w:rPr>
          <w:rFonts w:ascii="Arial" w:hAnsi="Arial" w:cs="Arial"/>
          <w:sz w:val="24"/>
          <w:szCs w:val="24"/>
        </w:rPr>
      </w:pPr>
      <w:r>
        <w:rPr>
          <w:rFonts w:ascii="Arial" w:hAnsi="Arial" w:cs="Arial"/>
          <w:sz w:val="24"/>
          <w:szCs w:val="24"/>
        </w:rPr>
        <w:t>Q6. What implication would the duties in relation to places of safety</w:t>
      </w:r>
      <w:r>
        <w:rPr>
          <w:rStyle w:val="FootnoteReference"/>
          <w:rFonts w:ascii="Arial" w:hAnsi="Arial" w:cs="Arial"/>
          <w:sz w:val="24"/>
          <w:szCs w:val="24"/>
        </w:rPr>
        <w:footnoteReference w:id="14"/>
      </w:r>
      <w:r>
        <w:rPr>
          <w:rFonts w:ascii="Arial" w:hAnsi="Arial" w:cs="Arial"/>
          <w:sz w:val="24"/>
          <w:szCs w:val="24"/>
        </w:rPr>
        <w:t xml:space="preserve">  have for social work services for under 14’s?</w:t>
      </w:r>
    </w:p>
    <w:p w14:paraId="7224B53D"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4D79E87" w14:textId="23713051" w:rsidR="00F97DB0" w:rsidRDefault="00F97DB0" w:rsidP="00F97DB0">
      <w:pPr>
        <w:rPr>
          <w:rFonts w:ascii="Arial" w:hAnsi="Arial" w:cs="Arial"/>
          <w:sz w:val="24"/>
          <w:szCs w:val="24"/>
        </w:rPr>
      </w:pPr>
      <w:r>
        <w:rPr>
          <w:rFonts w:ascii="Arial" w:hAnsi="Arial" w:cs="Arial"/>
          <w:sz w:val="24"/>
          <w:szCs w:val="24"/>
        </w:rPr>
        <w:t>Q7. What implications would the duties in relation to investigative interviews</w:t>
      </w:r>
      <w:r>
        <w:rPr>
          <w:rStyle w:val="FootnoteReference"/>
          <w:rFonts w:ascii="Arial" w:hAnsi="Arial" w:cs="Arial"/>
          <w:sz w:val="24"/>
          <w:szCs w:val="24"/>
        </w:rPr>
        <w:footnoteReference w:id="15"/>
      </w:r>
      <w:r>
        <w:rPr>
          <w:rFonts w:ascii="Arial" w:hAnsi="Arial" w:cs="Arial"/>
          <w:sz w:val="24"/>
          <w:szCs w:val="24"/>
        </w:rPr>
        <w:t xml:space="preserve"> including inter agency referral discussions (IRD) </w:t>
      </w:r>
      <w:r>
        <w:rPr>
          <w:rStyle w:val="FootnoteReference"/>
          <w:rFonts w:ascii="Arial" w:hAnsi="Arial" w:cs="Arial"/>
          <w:sz w:val="24"/>
          <w:szCs w:val="24"/>
        </w:rPr>
        <w:footnoteReference w:id="16"/>
      </w:r>
      <w:r>
        <w:rPr>
          <w:rFonts w:ascii="Arial" w:hAnsi="Arial" w:cs="Arial"/>
          <w:sz w:val="24"/>
          <w:szCs w:val="24"/>
        </w:rPr>
        <w:t xml:space="preserve"> have for social work services for under 14’s?</w:t>
      </w:r>
    </w:p>
    <w:p w14:paraId="2E21EF11"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CECB13E" w14:textId="77777777" w:rsidR="00F97DB0" w:rsidRDefault="00F97DB0" w:rsidP="00F97DB0">
      <w:pPr>
        <w:rPr>
          <w:rFonts w:ascii="Arial" w:hAnsi="Arial" w:cs="Arial"/>
          <w:sz w:val="24"/>
          <w:szCs w:val="24"/>
        </w:rPr>
      </w:pPr>
      <w:r>
        <w:rPr>
          <w:rFonts w:ascii="Arial" w:hAnsi="Arial" w:cs="Arial"/>
          <w:sz w:val="24"/>
          <w:szCs w:val="24"/>
        </w:rPr>
        <w:t>Q8. What would be the implications for training and development of staff in your local area?</w:t>
      </w:r>
    </w:p>
    <w:p w14:paraId="017CE653"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89F4771" w14:textId="77777777" w:rsidR="00F97DB0" w:rsidRDefault="00F97DB0" w:rsidP="00F97DB0">
      <w:pPr>
        <w:rPr>
          <w:rFonts w:ascii="Arial" w:hAnsi="Arial" w:cs="Arial"/>
          <w:sz w:val="24"/>
          <w:szCs w:val="24"/>
        </w:rPr>
      </w:pPr>
      <w:r>
        <w:rPr>
          <w:rFonts w:ascii="Arial" w:hAnsi="Arial" w:cs="Arial"/>
          <w:sz w:val="24"/>
          <w:szCs w:val="24"/>
        </w:rPr>
        <w:t xml:space="preserve">Q9. What would be the implications for resourcing, structures, governance etc in your local area to ensure effective practice and processes (including out of hours arrangements)? </w:t>
      </w:r>
    </w:p>
    <w:tbl>
      <w:tblPr>
        <w:tblStyle w:val="TableGrid"/>
        <w:tblW w:w="0" w:type="auto"/>
        <w:tblInd w:w="0" w:type="dxa"/>
        <w:tblLook w:val="04A0" w:firstRow="1" w:lastRow="0" w:firstColumn="1" w:lastColumn="0" w:noHBand="0" w:noVBand="1"/>
      </w:tblPr>
      <w:tblGrid>
        <w:gridCol w:w="9016"/>
      </w:tblGrid>
      <w:tr w:rsidR="00F97DB0" w14:paraId="6D12865F" w14:textId="77777777" w:rsidTr="00F97DB0">
        <w:tc>
          <w:tcPr>
            <w:tcW w:w="9016" w:type="dxa"/>
            <w:tcBorders>
              <w:top w:val="single" w:sz="4" w:space="0" w:color="auto"/>
              <w:left w:val="single" w:sz="4" w:space="0" w:color="auto"/>
              <w:bottom w:val="single" w:sz="4" w:space="0" w:color="auto"/>
              <w:right w:val="single" w:sz="4" w:space="0" w:color="auto"/>
            </w:tcBorders>
          </w:tcPr>
          <w:p w14:paraId="1E5BC0BE" w14:textId="77777777" w:rsidR="00F97DB0" w:rsidRDefault="00F97DB0">
            <w:pPr>
              <w:rPr>
                <w:rFonts w:ascii="Arial" w:hAnsi="Arial" w:cs="Arial"/>
                <w:sz w:val="24"/>
                <w:szCs w:val="24"/>
              </w:rPr>
            </w:pPr>
          </w:p>
          <w:p w14:paraId="40FE0BAB" w14:textId="77777777" w:rsidR="00F97DB0" w:rsidRDefault="00F97DB0">
            <w:pPr>
              <w:rPr>
                <w:rFonts w:ascii="Arial" w:hAnsi="Arial" w:cs="Arial"/>
                <w:sz w:val="24"/>
                <w:szCs w:val="24"/>
              </w:rPr>
            </w:pPr>
          </w:p>
        </w:tc>
      </w:tr>
    </w:tbl>
    <w:p w14:paraId="1F230C25" w14:textId="77777777" w:rsidR="00122F5A" w:rsidRDefault="00122F5A" w:rsidP="00F97DB0">
      <w:pPr>
        <w:rPr>
          <w:rFonts w:ascii="Arial" w:hAnsi="Arial" w:cs="Arial"/>
          <w:sz w:val="24"/>
          <w:szCs w:val="24"/>
        </w:rPr>
      </w:pPr>
    </w:p>
    <w:p w14:paraId="45692E87" w14:textId="025201FE" w:rsidR="00F97DB0" w:rsidRDefault="00F97DB0" w:rsidP="00F97DB0">
      <w:pPr>
        <w:rPr>
          <w:rFonts w:ascii="Arial" w:hAnsi="Arial" w:cs="Arial"/>
          <w:sz w:val="24"/>
          <w:szCs w:val="24"/>
        </w:rPr>
      </w:pPr>
      <w:r>
        <w:rPr>
          <w:rFonts w:ascii="Arial" w:hAnsi="Arial" w:cs="Arial"/>
          <w:sz w:val="24"/>
          <w:szCs w:val="24"/>
        </w:rPr>
        <w:t xml:space="preserve">Q10. What are the implications of raising ACR to 14 for services and/or interventions to support children and families to meet children’s wellbeing needs, and reduce risk of harm? </w:t>
      </w:r>
    </w:p>
    <w:p w14:paraId="2BC50719"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1DBDAF7" w14:textId="77777777" w:rsidR="00F97DB0" w:rsidRDefault="00F97DB0" w:rsidP="00F97DB0">
      <w:pPr>
        <w:rPr>
          <w:rFonts w:ascii="Arial" w:hAnsi="Arial" w:cs="Arial"/>
          <w:sz w:val="24"/>
          <w:szCs w:val="24"/>
        </w:rPr>
      </w:pPr>
      <w:r>
        <w:rPr>
          <w:rFonts w:ascii="Arial" w:hAnsi="Arial" w:cs="Arial"/>
          <w:sz w:val="24"/>
          <w:szCs w:val="24"/>
        </w:rPr>
        <w:t>Q11. What resources, interventions or approaches would make practice more effective that are not currently available?</w:t>
      </w:r>
    </w:p>
    <w:p w14:paraId="784AB1B1"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C24F405" w14:textId="77777777" w:rsidR="00F97DB0" w:rsidRDefault="00F97DB0" w:rsidP="00F97DB0">
      <w:pPr>
        <w:rPr>
          <w:rFonts w:ascii="Arial" w:hAnsi="Arial" w:cs="Arial"/>
          <w:sz w:val="24"/>
          <w:szCs w:val="24"/>
        </w:rPr>
      </w:pPr>
      <w:r>
        <w:rPr>
          <w:rFonts w:ascii="Arial" w:hAnsi="Arial" w:cs="Arial"/>
          <w:sz w:val="24"/>
          <w:szCs w:val="24"/>
        </w:rPr>
        <w:t>Q12.  What are the barriers, risks, and opportunities to implementing ACR at an increased age of 14?</w:t>
      </w:r>
    </w:p>
    <w:p w14:paraId="0AEC6BCE"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8095B45" w14:textId="00EF2EEA" w:rsidR="00F97DB0" w:rsidRDefault="00F97DB0" w:rsidP="00F97DB0">
      <w:pPr>
        <w:rPr>
          <w:rFonts w:ascii="Arial" w:hAnsi="Arial" w:cs="Arial"/>
          <w:sz w:val="24"/>
          <w:szCs w:val="24"/>
        </w:rPr>
      </w:pPr>
      <w:r>
        <w:rPr>
          <w:rFonts w:ascii="Arial" w:hAnsi="Arial" w:cs="Arial"/>
          <w:sz w:val="24"/>
          <w:szCs w:val="24"/>
        </w:rPr>
        <w:t xml:space="preserve">Q13. With reference to your local data what would you consider to be the likely numbers of children that meet the ‘above the bar’ </w:t>
      </w:r>
      <w:proofErr w:type="gramStart"/>
      <w:r>
        <w:rPr>
          <w:rFonts w:ascii="Arial" w:hAnsi="Arial" w:cs="Arial"/>
          <w:sz w:val="24"/>
          <w:szCs w:val="24"/>
        </w:rPr>
        <w:t>threshold  for</w:t>
      </w:r>
      <w:proofErr w:type="gramEnd"/>
      <w:r>
        <w:rPr>
          <w:rFonts w:ascii="Arial" w:hAnsi="Arial" w:cs="Arial"/>
          <w:sz w:val="24"/>
          <w:szCs w:val="24"/>
        </w:rPr>
        <w:t xml:space="preserve"> under 14’s in your area?</w:t>
      </w:r>
    </w:p>
    <w:tbl>
      <w:tblPr>
        <w:tblStyle w:val="TableGrid"/>
        <w:tblW w:w="0" w:type="auto"/>
        <w:tblInd w:w="0" w:type="dxa"/>
        <w:tblLook w:val="04A0" w:firstRow="1" w:lastRow="0" w:firstColumn="1" w:lastColumn="0" w:noHBand="0" w:noVBand="1"/>
      </w:tblPr>
      <w:tblGrid>
        <w:gridCol w:w="9016"/>
      </w:tblGrid>
      <w:tr w:rsidR="00F97DB0" w14:paraId="3F30C064" w14:textId="77777777" w:rsidTr="00F97DB0">
        <w:tc>
          <w:tcPr>
            <w:tcW w:w="9016" w:type="dxa"/>
            <w:tcBorders>
              <w:top w:val="single" w:sz="4" w:space="0" w:color="auto"/>
              <w:left w:val="single" w:sz="4" w:space="0" w:color="auto"/>
              <w:bottom w:val="single" w:sz="4" w:space="0" w:color="auto"/>
              <w:right w:val="single" w:sz="4" w:space="0" w:color="auto"/>
            </w:tcBorders>
          </w:tcPr>
          <w:p w14:paraId="22FFB4AC" w14:textId="77777777" w:rsidR="00F97DB0" w:rsidRDefault="00F97DB0">
            <w:pPr>
              <w:rPr>
                <w:rFonts w:ascii="Arial" w:hAnsi="Arial" w:cs="Arial"/>
                <w:sz w:val="24"/>
                <w:szCs w:val="24"/>
              </w:rPr>
            </w:pPr>
          </w:p>
          <w:p w14:paraId="46C2EDFC" w14:textId="77777777" w:rsidR="00F97DB0" w:rsidRDefault="00F97DB0">
            <w:pPr>
              <w:rPr>
                <w:rFonts w:ascii="Arial" w:hAnsi="Arial" w:cs="Arial"/>
                <w:sz w:val="24"/>
                <w:szCs w:val="24"/>
              </w:rPr>
            </w:pPr>
          </w:p>
        </w:tc>
      </w:tr>
    </w:tbl>
    <w:p w14:paraId="64E29D20" w14:textId="77777777" w:rsidR="00122F5A" w:rsidRDefault="00122F5A" w:rsidP="00F97DB0">
      <w:pPr>
        <w:rPr>
          <w:rFonts w:ascii="Arial" w:hAnsi="Arial" w:cs="Arial"/>
          <w:sz w:val="24"/>
          <w:szCs w:val="24"/>
        </w:rPr>
      </w:pPr>
    </w:p>
    <w:p w14:paraId="47A62B8C" w14:textId="1748F4C3" w:rsidR="00F97DB0" w:rsidRDefault="00F97DB0" w:rsidP="00F97DB0">
      <w:pPr>
        <w:rPr>
          <w:rFonts w:ascii="Arial" w:hAnsi="Arial" w:cs="Arial"/>
          <w:sz w:val="24"/>
          <w:szCs w:val="24"/>
        </w:rPr>
      </w:pPr>
      <w:r>
        <w:rPr>
          <w:rFonts w:ascii="Arial" w:hAnsi="Arial" w:cs="Arial"/>
          <w:sz w:val="24"/>
          <w:szCs w:val="24"/>
        </w:rPr>
        <w:t>Q14. Are there any other issues you want to raise in relation to operational implications of an increased ACR to 14?</w:t>
      </w:r>
    </w:p>
    <w:p w14:paraId="237337AE"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C277B45" w14:textId="77777777" w:rsidR="00F97DB0" w:rsidRDefault="00F97DB0" w:rsidP="00F97DB0">
      <w:pPr>
        <w:rPr>
          <w:rFonts w:ascii="Arial" w:hAnsi="Arial" w:cs="Arial"/>
          <w:sz w:val="24"/>
          <w:szCs w:val="24"/>
        </w:rPr>
      </w:pPr>
      <w:r>
        <w:rPr>
          <w:rFonts w:ascii="Arial" w:hAnsi="Arial" w:cs="Arial"/>
          <w:sz w:val="24"/>
          <w:szCs w:val="24"/>
        </w:rPr>
        <w:t xml:space="preserve">Q15. Do you have any comments about a further increase in age of criminal responsibility beyond 14? </w:t>
      </w:r>
    </w:p>
    <w:tbl>
      <w:tblPr>
        <w:tblStyle w:val="TableGrid"/>
        <w:tblW w:w="0" w:type="auto"/>
        <w:tblInd w:w="0" w:type="dxa"/>
        <w:tblLook w:val="04A0" w:firstRow="1" w:lastRow="0" w:firstColumn="1" w:lastColumn="0" w:noHBand="0" w:noVBand="1"/>
      </w:tblPr>
      <w:tblGrid>
        <w:gridCol w:w="9016"/>
      </w:tblGrid>
      <w:tr w:rsidR="00F97DB0" w14:paraId="4852F1A4" w14:textId="77777777" w:rsidTr="00F97DB0">
        <w:tc>
          <w:tcPr>
            <w:tcW w:w="9016" w:type="dxa"/>
            <w:tcBorders>
              <w:top w:val="single" w:sz="4" w:space="0" w:color="auto"/>
              <w:left w:val="single" w:sz="4" w:space="0" w:color="auto"/>
              <w:bottom w:val="single" w:sz="4" w:space="0" w:color="auto"/>
              <w:right w:val="single" w:sz="4" w:space="0" w:color="auto"/>
            </w:tcBorders>
          </w:tcPr>
          <w:p w14:paraId="268B47EC" w14:textId="77777777" w:rsidR="00F97DB0" w:rsidRDefault="00F97DB0">
            <w:pPr>
              <w:rPr>
                <w:rFonts w:ascii="Arial" w:hAnsi="Arial" w:cs="Arial"/>
                <w:sz w:val="24"/>
                <w:szCs w:val="24"/>
              </w:rPr>
            </w:pPr>
          </w:p>
        </w:tc>
      </w:tr>
    </w:tbl>
    <w:p w14:paraId="54B52634" w14:textId="77777777" w:rsidR="00122F5A" w:rsidRDefault="00122F5A" w:rsidP="00F97DB0">
      <w:pPr>
        <w:rPr>
          <w:rFonts w:ascii="Arial" w:hAnsi="Arial" w:cs="Arial"/>
          <w:sz w:val="24"/>
          <w:szCs w:val="24"/>
        </w:rPr>
      </w:pPr>
    </w:p>
    <w:p w14:paraId="586B9E00" w14:textId="312788BA" w:rsidR="00F97DB0" w:rsidRDefault="00F97DB0" w:rsidP="00F97DB0">
      <w:pPr>
        <w:rPr>
          <w:rFonts w:ascii="Arial" w:hAnsi="Arial" w:cs="Arial"/>
          <w:sz w:val="24"/>
          <w:szCs w:val="24"/>
        </w:rPr>
      </w:pPr>
      <w:r>
        <w:rPr>
          <w:rFonts w:ascii="Arial" w:hAnsi="Arial" w:cs="Arial"/>
          <w:sz w:val="24"/>
          <w:szCs w:val="24"/>
        </w:rPr>
        <w:t xml:space="preserve">Q16. Are you willing to be involved in further discussion about this topic? If so, please provide contact </w:t>
      </w:r>
      <w:proofErr w:type="gramStart"/>
      <w:r>
        <w:rPr>
          <w:rFonts w:ascii="Arial" w:hAnsi="Arial" w:cs="Arial"/>
          <w:sz w:val="24"/>
          <w:szCs w:val="24"/>
        </w:rPr>
        <w:t>details</w:t>
      </w:r>
      <w:proofErr w:type="gramEnd"/>
    </w:p>
    <w:p w14:paraId="001315B3" w14:textId="77777777" w:rsidR="00F97DB0" w:rsidRDefault="00F97DB0" w:rsidP="00F97DB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3FAD2B0" w14:textId="77777777" w:rsidR="00F97DB0" w:rsidRDefault="00F97DB0" w:rsidP="00F97DB0">
      <w:pPr>
        <w:rPr>
          <w:rFonts w:ascii="Arial" w:hAnsi="Arial" w:cs="Arial"/>
          <w:sz w:val="24"/>
          <w:szCs w:val="24"/>
        </w:rPr>
      </w:pPr>
      <w:r>
        <w:rPr>
          <w:rFonts w:ascii="Arial" w:hAnsi="Arial" w:cs="Arial"/>
          <w:sz w:val="24"/>
          <w:szCs w:val="24"/>
        </w:rPr>
        <w:t xml:space="preserve">Thank you for taking the time to complete the survey. </w:t>
      </w:r>
    </w:p>
    <w:p w14:paraId="3F82E2F9" w14:textId="74C8BB85" w:rsidR="002337DE" w:rsidRDefault="00F97DB0" w:rsidP="00AB5606">
      <w:pPr>
        <w:rPr>
          <w:rFonts w:ascii="Calibri" w:hAnsi="Calibri" w:cs="Times New Roman"/>
        </w:rPr>
      </w:pPr>
      <w:r>
        <w:rPr>
          <w:rFonts w:ascii="Arial" w:hAnsi="Arial" w:cs="Arial"/>
          <w:sz w:val="24"/>
          <w:szCs w:val="24"/>
        </w:rPr>
        <w:t xml:space="preserve">Please return by </w:t>
      </w:r>
      <w:r>
        <w:rPr>
          <w:rFonts w:ascii="Arial" w:hAnsi="Arial" w:cs="Arial"/>
          <w:b/>
          <w:sz w:val="24"/>
          <w:szCs w:val="24"/>
        </w:rPr>
        <w:t>Monday 12</w:t>
      </w:r>
      <w:r>
        <w:rPr>
          <w:rFonts w:ascii="Arial" w:hAnsi="Arial" w:cs="Arial"/>
          <w:b/>
          <w:sz w:val="24"/>
          <w:szCs w:val="24"/>
          <w:vertAlign w:val="superscript"/>
        </w:rPr>
        <w:t>th</w:t>
      </w:r>
      <w:r>
        <w:rPr>
          <w:rFonts w:ascii="Arial" w:hAnsi="Arial" w:cs="Arial"/>
          <w:b/>
          <w:sz w:val="24"/>
          <w:szCs w:val="24"/>
        </w:rPr>
        <w:t xml:space="preserve"> July</w:t>
      </w:r>
      <w:r>
        <w:rPr>
          <w:rFonts w:ascii="Arial" w:hAnsi="Arial" w:cs="Arial"/>
          <w:sz w:val="24"/>
          <w:szCs w:val="24"/>
        </w:rPr>
        <w:t xml:space="preserve"> to:  </w:t>
      </w:r>
      <w:hyperlink r:id="rId14" w:history="1">
        <w:r>
          <w:rPr>
            <w:rStyle w:val="Hyperlink"/>
            <w:rFonts w:ascii="Arial" w:hAnsi="Arial" w:cs="Arial"/>
            <w:sz w:val="24"/>
            <w:szCs w:val="24"/>
          </w:rPr>
          <w:t>Sharon.glasgow@gov.scot</w:t>
        </w:r>
      </w:hyperlink>
      <w:r>
        <w:rPr>
          <w:rFonts w:ascii="Arial" w:hAnsi="Arial" w:cs="Arial"/>
          <w:sz w:val="24"/>
          <w:szCs w:val="24"/>
        </w:rPr>
        <w:t xml:space="preserve"> </w:t>
      </w:r>
    </w:p>
    <w:sectPr w:rsidR="002337DE" w:rsidSect="009E783B">
      <w:footerReference w:type="default" r:id="rId1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8D63" w14:textId="77777777" w:rsidR="002F5A96" w:rsidRDefault="002F5A96" w:rsidP="003E1826">
      <w:pPr>
        <w:spacing w:after="0" w:line="240" w:lineRule="auto"/>
      </w:pPr>
      <w:r>
        <w:separator/>
      </w:r>
    </w:p>
  </w:endnote>
  <w:endnote w:type="continuationSeparator" w:id="0">
    <w:p w14:paraId="04BE106C" w14:textId="77777777" w:rsidR="002F5A96" w:rsidRDefault="002F5A96" w:rsidP="003E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45632"/>
      <w:docPartObj>
        <w:docPartGallery w:val="Page Numbers (Bottom of Page)"/>
        <w:docPartUnique/>
      </w:docPartObj>
    </w:sdtPr>
    <w:sdtEndPr>
      <w:rPr>
        <w:color w:val="7F7F7F" w:themeColor="background1" w:themeShade="7F"/>
        <w:spacing w:val="60"/>
      </w:rPr>
    </w:sdtEndPr>
    <w:sdtContent>
      <w:p w14:paraId="47999FAE" w14:textId="56A31CA8" w:rsidR="009B2697" w:rsidRDefault="009B26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7F43">
          <w:rPr>
            <w:noProof/>
          </w:rPr>
          <w:t>2</w:t>
        </w:r>
        <w:r>
          <w:rPr>
            <w:noProof/>
          </w:rPr>
          <w:fldChar w:fldCharType="end"/>
        </w:r>
        <w:r>
          <w:t xml:space="preserve"> | </w:t>
        </w:r>
        <w:r>
          <w:rPr>
            <w:color w:val="7F7F7F" w:themeColor="background1" w:themeShade="7F"/>
            <w:spacing w:val="60"/>
          </w:rPr>
          <w:t>Page</w:t>
        </w:r>
      </w:p>
    </w:sdtContent>
  </w:sdt>
  <w:p w14:paraId="6B8FAB2D" w14:textId="77777777" w:rsidR="009B2697" w:rsidRDefault="009B2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864292"/>
      <w:docPartObj>
        <w:docPartGallery w:val="Page Numbers (Bottom of Page)"/>
        <w:docPartUnique/>
      </w:docPartObj>
    </w:sdtPr>
    <w:sdtEndPr>
      <w:rPr>
        <w:color w:val="7F7F7F" w:themeColor="background1" w:themeShade="7F"/>
        <w:spacing w:val="60"/>
      </w:rPr>
    </w:sdtEndPr>
    <w:sdtContent>
      <w:p w14:paraId="6AE9E0EB" w14:textId="3F78D44F" w:rsidR="009B2697" w:rsidRDefault="009B26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7F43">
          <w:rPr>
            <w:noProof/>
          </w:rPr>
          <w:t>16</w:t>
        </w:r>
        <w:r>
          <w:rPr>
            <w:noProof/>
          </w:rPr>
          <w:fldChar w:fldCharType="end"/>
        </w:r>
        <w:r>
          <w:t xml:space="preserve"> | </w:t>
        </w:r>
        <w:r>
          <w:rPr>
            <w:color w:val="7F7F7F" w:themeColor="background1" w:themeShade="7F"/>
            <w:spacing w:val="60"/>
          </w:rPr>
          <w:t>Page</w:t>
        </w:r>
      </w:p>
    </w:sdtContent>
  </w:sdt>
  <w:p w14:paraId="62520EED" w14:textId="77777777" w:rsidR="009B2697" w:rsidRDefault="009B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F216" w14:textId="77777777" w:rsidR="002F5A96" w:rsidRDefault="002F5A96" w:rsidP="003E1826">
      <w:pPr>
        <w:spacing w:after="0" w:line="240" w:lineRule="auto"/>
      </w:pPr>
      <w:r>
        <w:separator/>
      </w:r>
    </w:p>
  </w:footnote>
  <w:footnote w:type="continuationSeparator" w:id="0">
    <w:p w14:paraId="2BDA6839" w14:textId="77777777" w:rsidR="002F5A96" w:rsidRDefault="002F5A96" w:rsidP="003E1826">
      <w:pPr>
        <w:spacing w:after="0" w:line="240" w:lineRule="auto"/>
      </w:pPr>
      <w:r>
        <w:continuationSeparator/>
      </w:r>
    </w:p>
  </w:footnote>
  <w:footnote w:id="1">
    <w:p w14:paraId="0BB2D847" w14:textId="7D981C6B" w:rsidR="009B2697" w:rsidRDefault="009B2697" w:rsidP="00C61FEF">
      <w:pPr>
        <w:autoSpaceDE w:val="0"/>
        <w:autoSpaceDN w:val="0"/>
        <w:adjustRightInd w:val="0"/>
        <w:spacing w:after="0" w:line="240" w:lineRule="auto"/>
      </w:pPr>
      <w:r>
        <w:rPr>
          <w:rStyle w:val="FootnoteReference"/>
        </w:rPr>
        <w:footnoteRef/>
      </w:r>
      <w:r>
        <w:t xml:space="preserve"> </w:t>
      </w:r>
      <w:r w:rsidRPr="00C61FEF">
        <w:rPr>
          <w:rFonts w:cstheme="minorHAnsi"/>
          <w:sz w:val="16"/>
          <w:szCs w:val="16"/>
        </w:rPr>
        <w:t>Social Work Scotland is the professional body for social work leaders, working closely with</w:t>
      </w:r>
      <w:r>
        <w:rPr>
          <w:rFonts w:cstheme="minorHAnsi"/>
          <w:sz w:val="16"/>
          <w:szCs w:val="16"/>
        </w:rPr>
        <w:t xml:space="preserve"> </w:t>
      </w:r>
      <w:r w:rsidRPr="00C61FEF">
        <w:rPr>
          <w:rFonts w:cstheme="minorHAnsi"/>
          <w:sz w:val="16"/>
          <w:szCs w:val="16"/>
        </w:rPr>
        <w:t>partners to shape policy and practice, and improve the quality and experience of social</w:t>
      </w:r>
      <w:r>
        <w:rPr>
          <w:rFonts w:cstheme="minorHAnsi"/>
          <w:sz w:val="16"/>
          <w:szCs w:val="16"/>
        </w:rPr>
        <w:t xml:space="preserve"> </w:t>
      </w:r>
      <w:r w:rsidRPr="00C61FEF">
        <w:rPr>
          <w:rFonts w:cstheme="minorHAnsi"/>
          <w:sz w:val="16"/>
          <w:szCs w:val="16"/>
        </w:rPr>
        <w:t>services.</w:t>
      </w:r>
    </w:p>
  </w:footnote>
  <w:footnote w:id="2">
    <w:p w14:paraId="6B55CD2B" w14:textId="326E6404" w:rsidR="009B2697" w:rsidRDefault="009B2697">
      <w:pPr>
        <w:pStyle w:val="FootnoteText"/>
      </w:pPr>
      <w:r>
        <w:rPr>
          <w:rStyle w:val="FootnoteReference"/>
        </w:rPr>
        <w:footnoteRef/>
      </w:r>
      <w:r>
        <w:t xml:space="preserve"> </w:t>
      </w:r>
      <w:r w:rsidRPr="000E603A">
        <w:rPr>
          <w:rFonts w:eastAsia="Times New Roman" w:cs="Arial"/>
          <w:sz w:val="16"/>
          <w:szCs w:val="16"/>
        </w:rPr>
        <w:t xml:space="preserve">Link to the Age of Criminal Responsibility (Scotland) Act 2019:  </w:t>
      </w:r>
      <w:hyperlink r:id="rId1" w:history="1">
        <w:r w:rsidRPr="000E603A">
          <w:rPr>
            <w:rStyle w:val="Hyperlink"/>
            <w:rFonts w:eastAsia="Times New Roman" w:cs="Arial"/>
            <w:sz w:val="16"/>
            <w:szCs w:val="16"/>
          </w:rPr>
          <w:t>https://www.legislation.gov.uk/asp/2019/7/contents/enacted</w:t>
        </w:r>
      </w:hyperlink>
      <w:r w:rsidRPr="000E603A">
        <w:rPr>
          <w:rFonts w:eastAsia="Times New Roman" w:cs="Arial"/>
          <w:sz w:val="16"/>
          <w:szCs w:val="16"/>
        </w:rPr>
        <w:t xml:space="preserve"> </w:t>
      </w:r>
      <w:r w:rsidRPr="000E603A" w:rsidDel="001E178E">
        <w:rPr>
          <w:rFonts w:eastAsia="Times New Roman" w:cs="Arial"/>
          <w:sz w:val="16"/>
          <w:szCs w:val="16"/>
        </w:rPr>
        <w:t xml:space="preserve"> </w:t>
      </w:r>
      <w:r w:rsidRPr="000E603A">
        <w:rPr>
          <w:rFonts w:eastAsia="Times New Roman" w:cs="Arial"/>
          <w:sz w:val="16"/>
          <w:szCs w:val="16"/>
        </w:rPr>
        <w:t xml:space="preserve">and </w:t>
      </w:r>
      <w:r w:rsidRPr="000E603A">
        <w:rPr>
          <w:rFonts w:cs="Arial"/>
          <w:sz w:val="16"/>
          <w:szCs w:val="16"/>
        </w:rPr>
        <w:t xml:space="preserve"> </w:t>
      </w:r>
      <w:hyperlink r:id="rId2" w:history="1">
        <w:r w:rsidRPr="000E603A">
          <w:rPr>
            <w:rStyle w:val="Hyperlink"/>
            <w:rFonts w:cs="Arial"/>
            <w:sz w:val="16"/>
            <w:szCs w:val="16"/>
          </w:rPr>
          <w:t>Explanatory Notes</w:t>
        </w:r>
      </w:hyperlink>
    </w:p>
  </w:footnote>
  <w:footnote w:id="3">
    <w:p w14:paraId="77F09F09" w14:textId="6ADD5790" w:rsidR="009B2697" w:rsidRPr="00243387" w:rsidRDefault="009B2697">
      <w:pPr>
        <w:pStyle w:val="FootnoteText"/>
        <w:rPr>
          <w:rFonts w:asciiTheme="minorHAnsi" w:hAnsiTheme="minorHAnsi" w:cstheme="minorHAnsi"/>
          <w:sz w:val="16"/>
          <w:szCs w:val="16"/>
        </w:rPr>
      </w:pPr>
      <w:r w:rsidRPr="00243387">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See appendix 1 </w:t>
      </w:r>
      <w:proofErr w:type="gramStart"/>
      <w:r>
        <w:rPr>
          <w:rFonts w:asciiTheme="minorHAnsi" w:hAnsiTheme="minorHAnsi" w:cstheme="minorHAnsi"/>
          <w:sz w:val="16"/>
          <w:szCs w:val="16"/>
        </w:rPr>
        <w:t>–  survey</w:t>
      </w:r>
      <w:proofErr w:type="gramEnd"/>
      <w:r>
        <w:rPr>
          <w:rFonts w:asciiTheme="minorHAnsi" w:hAnsiTheme="minorHAnsi" w:cstheme="minorHAnsi"/>
          <w:sz w:val="16"/>
          <w:szCs w:val="16"/>
        </w:rPr>
        <w:t xml:space="preserve"> template </w:t>
      </w:r>
    </w:p>
  </w:footnote>
  <w:footnote w:id="4">
    <w:p w14:paraId="63D5A5B1" w14:textId="77777777" w:rsidR="000002B7" w:rsidRDefault="000002B7" w:rsidP="000002B7">
      <w:pPr>
        <w:autoSpaceDE w:val="0"/>
        <w:autoSpaceDN w:val="0"/>
      </w:pPr>
      <w:r>
        <w:rPr>
          <w:rStyle w:val="FootnoteReference"/>
        </w:rPr>
        <w:footnoteRef/>
      </w:r>
      <w:r>
        <w:t xml:space="preserve"> </w:t>
      </w:r>
      <w:hyperlink r:id="rId3" w:history="1">
        <w:r>
          <w:rPr>
            <w:rStyle w:val="Hyperlink"/>
          </w:rPr>
          <w:t>National Guidance for Child Protection in Scotland 2021 - gov.scot (www.gov.scot)</w:t>
        </w:r>
      </w:hyperlink>
    </w:p>
    <w:p w14:paraId="11F9C28A" w14:textId="2914EBD2" w:rsidR="000002B7" w:rsidRDefault="000002B7">
      <w:pPr>
        <w:pStyle w:val="FootnoteText"/>
      </w:pPr>
    </w:p>
  </w:footnote>
  <w:footnote w:id="5">
    <w:p w14:paraId="7CBFFAD7" w14:textId="25D0BA43" w:rsidR="009B2697" w:rsidRPr="00C718F8" w:rsidRDefault="009B2697" w:rsidP="0097040A">
      <w:pPr>
        <w:pStyle w:val="ListParagraph"/>
        <w:ind w:left="0"/>
        <w:jc w:val="both"/>
        <w:rPr>
          <w:rFonts w:cstheme="minorHAnsi"/>
          <w:color w:val="000000" w:themeColor="text1"/>
          <w:sz w:val="16"/>
          <w:szCs w:val="16"/>
        </w:rPr>
      </w:pPr>
      <w:r>
        <w:rPr>
          <w:rStyle w:val="FootnoteReference"/>
        </w:rPr>
        <w:footnoteRef/>
      </w:r>
      <w:r>
        <w:t xml:space="preserve"> </w:t>
      </w:r>
      <w:r w:rsidRPr="00C718F8">
        <w:rPr>
          <w:rFonts w:cstheme="minorHAnsi"/>
          <w:color w:val="000000" w:themeColor="text1"/>
          <w:sz w:val="16"/>
          <w:szCs w:val="16"/>
        </w:rPr>
        <w:t xml:space="preserve">Seven Local Authorities did not anticipate any significant implications to processes or practice in raising the ACR to under 14 in relation </w:t>
      </w:r>
      <w:proofErr w:type="gramStart"/>
      <w:r w:rsidRPr="00C718F8">
        <w:rPr>
          <w:rFonts w:cstheme="minorHAnsi"/>
          <w:color w:val="000000" w:themeColor="text1"/>
          <w:sz w:val="16"/>
          <w:szCs w:val="16"/>
        </w:rPr>
        <w:t>to  children</w:t>
      </w:r>
      <w:proofErr w:type="gramEnd"/>
      <w:r w:rsidRPr="00C718F8">
        <w:rPr>
          <w:rFonts w:cstheme="minorHAnsi"/>
          <w:color w:val="000000" w:themeColor="text1"/>
          <w:sz w:val="16"/>
          <w:szCs w:val="16"/>
        </w:rPr>
        <w:t xml:space="preserve"> in the ‘below the bar’ category. However the other 15 local authorities indicated that there would be a requirement to change </w:t>
      </w:r>
      <w:proofErr w:type="gramStart"/>
      <w:r w:rsidRPr="00C718F8">
        <w:rPr>
          <w:rFonts w:cstheme="minorHAnsi"/>
          <w:color w:val="000000" w:themeColor="text1"/>
          <w:sz w:val="16"/>
          <w:szCs w:val="16"/>
        </w:rPr>
        <w:t>local  processes</w:t>
      </w:r>
      <w:proofErr w:type="gramEnd"/>
      <w:r w:rsidRPr="00C718F8">
        <w:rPr>
          <w:rFonts w:cstheme="minorHAnsi"/>
          <w:color w:val="000000" w:themeColor="text1"/>
          <w:sz w:val="16"/>
          <w:szCs w:val="16"/>
        </w:rPr>
        <w:t xml:space="preserve"> as well as inter agency processes. </w:t>
      </w:r>
    </w:p>
    <w:p w14:paraId="24BB011A" w14:textId="0F99CAE8" w:rsidR="009B2697" w:rsidRPr="00C718F8" w:rsidRDefault="009B2697">
      <w:pPr>
        <w:pStyle w:val="FootnoteText"/>
        <w:rPr>
          <w:rFonts w:asciiTheme="minorHAnsi" w:hAnsiTheme="minorHAnsi" w:cstheme="minorHAnsi"/>
          <w:sz w:val="16"/>
          <w:szCs w:val="16"/>
        </w:rPr>
      </w:pPr>
    </w:p>
  </w:footnote>
  <w:footnote w:id="6">
    <w:p w14:paraId="124B0E48" w14:textId="646F9BDF" w:rsidR="009B2697" w:rsidRPr="00C718F8" w:rsidRDefault="009B2697" w:rsidP="00C718F8">
      <w:pPr>
        <w:rPr>
          <w:rFonts w:cstheme="minorHAnsi"/>
          <w:sz w:val="16"/>
          <w:szCs w:val="16"/>
        </w:rPr>
      </w:pPr>
      <w:r w:rsidRPr="00C718F8">
        <w:rPr>
          <w:rStyle w:val="FootnoteReference"/>
          <w:rFonts w:cstheme="minorHAnsi"/>
          <w:sz w:val="16"/>
          <w:szCs w:val="16"/>
        </w:rPr>
        <w:footnoteRef/>
      </w:r>
      <w:r w:rsidRPr="00C718F8">
        <w:rPr>
          <w:rFonts w:cstheme="minorHAnsi"/>
          <w:sz w:val="16"/>
          <w:szCs w:val="16"/>
        </w:rPr>
        <w:t xml:space="preserve"> A Rights-Respecting Approach to Justice for Children and Young People: Scotland's Vision and Priorities: </w:t>
      </w:r>
      <w:hyperlink r:id="rId4" w:history="1">
        <w:r w:rsidRPr="00C718F8">
          <w:rPr>
            <w:rStyle w:val="Hyperlink"/>
            <w:rFonts w:cstheme="minorHAnsi"/>
            <w:sz w:val="16"/>
            <w:szCs w:val="16"/>
          </w:rPr>
          <w:t>https://www.gov.scot/publications/rights-respecting-approach-justice-children-young-people-scotlands-vision-priorities/</w:t>
        </w:r>
      </w:hyperlink>
      <w:r w:rsidRPr="00C718F8">
        <w:rPr>
          <w:rStyle w:val="Hyperlink"/>
          <w:rFonts w:cstheme="minorHAnsi"/>
          <w:sz w:val="16"/>
          <w:szCs w:val="16"/>
        </w:rPr>
        <w:t xml:space="preserve"> </w:t>
      </w:r>
      <w:r w:rsidRPr="00C718F8">
        <w:rPr>
          <w:rFonts w:cstheme="minorHAnsi"/>
          <w:sz w:val="16"/>
          <w:szCs w:val="16"/>
        </w:rPr>
        <w:t xml:space="preserve">A Rights-Respecting Approach to Justice for Children and Young People: Scotland's Vision and Priorities - Action Plan: </w:t>
      </w:r>
      <w:hyperlink r:id="rId5" w:history="1">
        <w:r w:rsidRPr="00C718F8">
          <w:rPr>
            <w:rFonts w:cstheme="minorHAnsi"/>
            <w:sz w:val="16"/>
            <w:szCs w:val="16"/>
            <w:u w:val="single"/>
          </w:rPr>
          <w:t>https://www.gov.scot/publications/rights-respecting-approach-justice-children-young-people-scotlands-vision-priorities-action-plan/</w:t>
        </w:r>
      </w:hyperlink>
      <w:r w:rsidRPr="00C718F8">
        <w:rPr>
          <w:rFonts w:cstheme="minorHAnsi"/>
          <w:sz w:val="16"/>
          <w:szCs w:val="16"/>
          <w:u w:val="single"/>
        </w:rPr>
        <w:t xml:space="preserve"> </w:t>
      </w:r>
      <w:r w:rsidRPr="00C718F8">
        <w:rPr>
          <w:rFonts w:cstheme="minorHAnsi"/>
          <w:sz w:val="16"/>
          <w:szCs w:val="16"/>
        </w:rPr>
        <w:t xml:space="preserve">Working with children in conflict with the law 2021: standards: </w:t>
      </w:r>
      <w:hyperlink r:id="rId6" w:history="1">
        <w:r w:rsidRPr="00C718F8">
          <w:rPr>
            <w:rFonts w:cstheme="minorHAnsi"/>
            <w:sz w:val="16"/>
            <w:szCs w:val="16"/>
            <w:u w:val="single"/>
          </w:rPr>
          <w:t>https://www.gov.scot/publications/standards-those-working-children-conflict-law-2021/</w:t>
        </w:r>
      </w:hyperlink>
    </w:p>
    <w:p w14:paraId="34259CF3" w14:textId="1A952FC3" w:rsidR="009B2697" w:rsidRDefault="009B2697">
      <w:pPr>
        <w:pStyle w:val="FootnoteText"/>
      </w:pPr>
    </w:p>
  </w:footnote>
  <w:footnote w:id="7">
    <w:p w14:paraId="02A67FF6" w14:textId="117E7176" w:rsidR="009B2697" w:rsidRDefault="009B2697">
      <w:pPr>
        <w:pStyle w:val="FootnoteText"/>
      </w:pPr>
      <w:r>
        <w:rPr>
          <w:rStyle w:val="FootnoteReference"/>
        </w:rPr>
        <w:footnoteRef/>
      </w:r>
      <w:r>
        <w:t xml:space="preserve"> This model is currently being rolled out across the country so there are currently different models for child protection interviews.</w:t>
      </w:r>
    </w:p>
  </w:footnote>
  <w:footnote w:id="8">
    <w:p w14:paraId="4BA93D9E" w14:textId="173F96B3" w:rsidR="009B2697" w:rsidRPr="00B175A7" w:rsidRDefault="009B2697">
      <w:pPr>
        <w:pStyle w:val="FootnoteText"/>
        <w:rPr>
          <w:sz w:val="16"/>
          <w:szCs w:val="16"/>
        </w:rPr>
      </w:pPr>
      <w:r>
        <w:rPr>
          <w:rStyle w:val="FootnoteReference"/>
        </w:rPr>
        <w:footnoteRef/>
      </w:r>
      <w:r>
        <w:t xml:space="preserve"> </w:t>
      </w:r>
      <w:r w:rsidRPr="00B175A7">
        <w:rPr>
          <w:sz w:val="16"/>
          <w:szCs w:val="16"/>
        </w:rPr>
        <w:t xml:space="preserve">For </w:t>
      </w:r>
      <w:proofErr w:type="gramStart"/>
      <w:r w:rsidRPr="00B175A7">
        <w:rPr>
          <w:sz w:val="16"/>
          <w:szCs w:val="16"/>
        </w:rPr>
        <w:t xml:space="preserve">example, </w:t>
      </w:r>
      <w:r w:rsidRPr="00B175A7">
        <w:rPr>
          <w:rFonts w:asciiTheme="minorHAnsi" w:hAnsiTheme="minorHAnsi" w:cstheme="minorHAnsi"/>
          <w:color w:val="000000" w:themeColor="text1"/>
          <w:sz w:val="16"/>
          <w:szCs w:val="16"/>
        </w:rPr>
        <w:t xml:space="preserve"> </w:t>
      </w:r>
      <w:r w:rsidRPr="00B175A7">
        <w:rPr>
          <w:rFonts w:asciiTheme="minorHAnsi" w:hAnsiTheme="minorHAnsi" w:cstheme="minorHAnsi"/>
          <w:color w:val="111111"/>
          <w:sz w:val="16"/>
          <w:szCs w:val="16"/>
          <w:shd w:val="clear" w:color="auto" w:fill="FFFFFF"/>
        </w:rPr>
        <w:t>United</w:t>
      </w:r>
      <w:proofErr w:type="gramEnd"/>
      <w:r w:rsidRPr="00B175A7">
        <w:rPr>
          <w:rFonts w:asciiTheme="minorHAnsi" w:hAnsiTheme="minorHAnsi" w:cstheme="minorHAnsi"/>
          <w:color w:val="111111"/>
          <w:sz w:val="16"/>
          <w:szCs w:val="16"/>
          <w:shd w:val="clear" w:color="auto" w:fill="FFFFFF"/>
        </w:rPr>
        <w:t xml:space="preserve"> Nations Convention on the Rights of the Child (Incorporation) (Scotland)  Bill</w:t>
      </w:r>
      <w:r w:rsidRPr="00B175A7">
        <w:rPr>
          <w:rFonts w:asciiTheme="minorHAnsi" w:hAnsiTheme="minorHAnsi" w:cstheme="minorHAnsi"/>
          <w:color w:val="000000" w:themeColor="text1"/>
          <w:sz w:val="16"/>
          <w:szCs w:val="16"/>
        </w:rPr>
        <w:t>, The Promise, SCIM implementation, new revised National Guidance for Child Protection (2021) Barnahus developments and the possible transformational structural change that may emerge from the development of the National Care Service.</w:t>
      </w:r>
      <w:r w:rsidR="00FD555D" w:rsidRPr="00FD555D">
        <w:rPr>
          <w:rFonts w:ascii="Arial" w:hAnsi="Arial" w:cs="Arial"/>
          <w:noProof/>
          <w:sz w:val="24"/>
          <w:szCs w:val="24"/>
          <w:lang w:eastAsia="en-GB"/>
        </w:rPr>
        <w:t xml:space="preserve"> </w:t>
      </w:r>
    </w:p>
  </w:footnote>
  <w:footnote w:id="9">
    <w:p w14:paraId="5409A457" w14:textId="77777777" w:rsidR="009B2697" w:rsidRDefault="009B2697" w:rsidP="003738C3">
      <w:pPr>
        <w:pStyle w:val="FootnoteText"/>
      </w:pPr>
      <w:r w:rsidRPr="00B175A7">
        <w:rPr>
          <w:rStyle w:val="FootnoteReference"/>
          <w:sz w:val="16"/>
          <w:szCs w:val="16"/>
        </w:rPr>
        <w:footnoteRef/>
      </w:r>
      <w:r w:rsidRPr="00B175A7">
        <w:rPr>
          <w:sz w:val="16"/>
          <w:szCs w:val="16"/>
        </w:rPr>
        <w:t xml:space="preserve"> </w:t>
      </w:r>
      <w:hyperlink r:id="rId7" w:history="1">
        <w:r w:rsidRPr="00B175A7">
          <w:rPr>
            <w:rStyle w:val="Hyperlink"/>
            <w:sz w:val="16"/>
            <w:szCs w:val="16"/>
          </w:rPr>
          <w:t>Getting it right for every child (GIRFEC) - gov.scot (www.gov.scot)</w:t>
        </w:r>
      </w:hyperlink>
    </w:p>
  </w:footnote>
  <w:footnote w:id="10">
    <w:p w14:paraId="6D74DB06" w14:textId="77777777" w:rsidR="009B2697" w:rsidRDefault="009B2697" w:rsidP="00F97DB0">
      <w:pPr>
        <w:pStyle w:val="FootnoteText"/>
        <w:rPr>
          <w:rFonts w:ascii="Arial" w:hAnsi="Arial" w:cs="Arial"/>
        </w:rPr>
      </w:pPr>
      <w:r>
        <w:rPr>
          <w:rStyle w:val="FootnoteReference"/>
        </w:rPr>
        <w:footnoteRef/>
      </w:r>
      <w:r>
        <w:t xml:space="preserve"> </w:t>
      </w:r>
      <w:r>
        <w:rPr>
          <w:rFonts w:ascii="Arial" w:hAnsi="Arial" w:cs="Arial"/>
          <w:sz w:val="16"/>
          <w:szCs w:val="16"/>
        </w:rPr>
        <w:t xml:space="preserve">When Part 1 of the Age of Criminal Responsibility (Scotland) Act 2019 commences in 2021, children under the age of 12 cannot commit an offence and therefore will not be considered criminally </w:t>
      </w:r>
      <w:proofErr w:type="gramStart"/>
      <w:r>
        <w:rPr>
          <w:rFonts w:ascii="Arial" w:hAnsi="Arial" w:cs="Arial"/>
          <w:sz w:val="16"/>
          <w:szCs w:val="16"/>
        </w:rPr>
        <w:t>responsible</w:t>
      </w:r>
      <w:proofErr w:type="gramEnd"/>
    </w:p>
  </w:footnote>
  <w:footnote w:id="11">
    <w:p w14:paraId="37035DA1" w14:textId="77777777" w:rsidR="009B2697" w:rsidRDefault="009B2697" w:rsidP="00F97DB0">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eastAsia="Times New Roman" w:hAnsi="Arial" w:cs="Arial"/>
          <w:sz w:val="16"/>
          <w:szCs w:val="16"/>
        </w:rPr>
        <w:t xml:space="preserve">EEI supports agencies working together to take early action to respond to behaviour, EEI aims to respond to children who come to the attention of the police for concerning or harmful behaviour at the most proportionate level for the child’s needs. The overall aim is to improve the outcomes for children by ensuring proportionate responses that are right for a child, and at the right time are provided. Aiming to </w:t>
      </w:r>
      <w:r>
        <w:rPr>
          <w:rFonts w:ascii="Arial" w:hAnsi="Arial" w:cs="Arial"/>
          <w:sz w:val="16"/>
          <w:szCs w:val="16"/>
        </w:rPr>
        <w:t>prevent children entering into formal systems of compulsory measures that are not needed or necessary.</w:t>
      </w:r>
    </w:p>
  </w:footnote>
  <w:footnote w:id="12">
    <w:p w14:paraId="172BCB6C" w14:textId="77777777" w:rsidR="009B2697" w:rsidRDefault="009B2697" w:rsidP="00F97DB0">
      <w:pPr>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hyperlink r:id="rId8" w:history="1">
        <w:r>
          <w:rPr>
            <w:rStyle w:val="Hyperlink"/>
            <w:rFonts w:ascii="Arial" w:hAnsi="Arial" w:cs="Arial"/>
            <w:sz w:val="16"/>
            <w:szCs w:val="16"/>
          </w:rPr>
          <w:t>Online Statistical Dashboard - SCRA</w:t>
        </w:r>
      </w:hyperlink>
    </w:p>
    <w:p w14:paraId="0627B139" w14:textId="77777777" w:rsidR="009B2697" w:rsidRDefault="009B2697" w:rsidP="00F97DB0">
      <w:pPr>
        <w:pStyle w:val="FootnoteText"/>
        <w:rPr>
          <w:rFonts w:cs="Times New Roman"/>
        </w:rPr>
      </w:pPr>
    </w:p>
  </w:footnote>
  <w:footnote w:id="13">
    <w:p w14:paraId="3BC69A05" w14:textId="77777777" w:rsidR="009B2697" w:rsidRDefault="009B2697" w:rsidP="00F97DB0">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i.e. behaviour that causes serious or significant harm or sexual harm </w:t>
      </w:r>
    </w:p>
    <w:p w14:paraId="4D0F8224" w14:textId="77777777" w:rsidR="009B2697" w:rsidRDefault="009B2697" w:rsidP="00F97DB0">
      <w:pPr>
        <w:pStyle w:val="FootnoteText"/>
        <w:rPr>
          <w:rFonts w:cs="Times New Roman"/>
        </w:rPr>
      </w:pPr>
    </w:p>
  </w:footnote>
  <w:footnote w:id="14">
    <w:p w14:paraId="67006E20" w14:textId="77777777" w:rsidR="009B2697" w:rsidRDefault="009B2697" w:rsidP="00F97DB0">
      <w:pPr>
        <w:pStyle w:val="Heading4"/>
        <w:shd w:val="clear" w:color="auto" w:fill="EFF5F5"/>
        <w:tabs>
          <w:tab w:val="left" w:pos="284"/>
        </w:tabs>
        <w:spacing w:before="0" w:line="240" w:lineRule="auto"/>
        <w:rPr>
          <w:rFonts w:ascii="Arial" w:eastAsia="Times New Roman" w:hAnsi="Arial" w:cs="Arial"/>
          <w:i w:val="0"/>
          <w:color w:val="auto"/>
          <w:sz w:val="16"/>
          <w:szCs w:val="16"/>
          <w:shd w:val="clear" w:color="auto" w:fill="EFF5F5"/>
          <w:lang w:eastAsia="en-GB"/>
        </w:rPr>
      </w:pPr>
      <w:r>
        <w:rPr>
          <w:rStyle w:val="FootnoteReference"/>
          <w:rFonts w:ascii="Arial" w:hAnsi="Arial" w:cs="Arial"/>
          <w:color w:val="auto"/>
          <w:sz w:val="16"/>
          <w:szCs w:val="16"/>
        </w:rPr>
        <w:footnoteRef/>
      </w:r>
      <w:r>
        <w:rPr>
          <w:rFonts w:ascii="Arial" w:hAnsi="Arial" w:cs="Arial"/>
          <w:color w:val="auto"/>
          <w:sz w:val="16"/>
          <w:szCs w:val="16"/>
        </w:rPr>
        <w:t xml:space="preserve"> </w:t>
      </w:r>
      <w:hyperlink r:id="rId9" w:history="1">
        <w:r>
          <w:rPr>
            <w:rStyle w:val="Hyperlink"/>
            <w:rFonts w:ascii="Arial" w:eastAsiaTheme="minorHAnsi" w:hAnsi="Arial" w:cs="Arial"/>
            <w:i w:val="0"/>
            <w:iCs w:val="0"/>
            <w:sz w:val="16"/>
            <w:szCs w:val="16"/>
          </w:rPr>
          <w:t>Age of Criminal Responsibility (Scotland) Act 2019 (legislation.gov.uk)</w:t>
        </w:r>
      </w:hyperlink>
    </w:p>
    <w:p w14:paraId="168DB3AB" w14:textId="77777777" w:rsidR="009B2697" w:rsidRDefault="009B2697" w:rsidP="00F97DB0">
      <w:pPr>
        <w:pStyle w:val="FootnoteText"/>
        <w:tabs>
          <w:tab w:val="left" w:pos="284"/>
        </w:tabs>
        <w:rPr>
          <w:rFonts w:ascii="Arial" w:hAnsi="Arial" w:cs="Arial"/>
          <w:sz w:val="16"/>
          <w:szCs w:val="16"/>
        </w:rPr>
      </w:pPr>
    </w:p>
  </w:footnote>
  <w:footnote w:id="15">
    <w:p w14:paraId="55326C21" w14:textId="77777777" w:rsidR="009B2697" w:rsidRDefault="009B2697" w:rsidP="00F97DB0">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hyperlink r:id="rId10" w:history="1">
        <w:r>
          <w:rPr>
            <w:rStyle w:val="Hyperlink"/>
            <w:rFonts w:ascii="Arial" w:hAnsi="Arial" w:cs="Arial"/>
            <w:sz w:val="16"/>
            <w:szCs w:val="16"/>
          </w:rPr>
          <w:t>Age of Criminal Responsibility (Scotland) Act 2019 (legislation.gov.uk)</w:t>
        </w:r>
      </w:hyperlink>
    </w:p>
  </w:footnote>
  <w:footnote w:id="16">
    <w:p w14:paraId="0A6B12FF" w14:textId="77777777" w:rsidR="009B2697" w:rsidRDefault="009B2697" w:rsidP="00F97DB0">
      <w:pPr>
        <w:tabs>
          <w:tab w:val="left" w:pos="284"/>
        </w:tabs>
        <w:jc w:val="both"/>
        <w:rPr>
          <w:rFonts w:ascii="Arial" w:hAnsi="Arial" w:cs="Arial"/>
          <w:bCs/>
          <w:sz w:val="16"/>
          <w:szCs w:val="16"/>
        </w:rPr>
      </w:pPr>
      <w:r>
        <w:rPr>
          <w:rStyle w:val="FootnoteReference"/>
          <w:rFonts w:ascii="Arial" w:hAnsi="Arial" w:cs="Arial"/>
          <w:sz w:val="16"/>
          <w:szCs w:val="16"/>
        </w:rPr>
        <w:footnoteRef/>
      </w:r>
      <w:r>
        <w:rPr>
          <w:rFonts w:ascii="Arial" w:hAnsi="Arial" w:cs="Arial"/>
          <w:sz w:val="16"/>
          <w:szCs w:val="16"/>
        </w:rPr>
        <w:t xml:space="preserve"> 2019 Act: </w:t>
      </w:r>
      <w:r>
        <w:rPr>
          <w:rFonts w:ascii="Arial" w:hAnsi="Arial" w:cs="Arial"/>
          <w:bCs/>
          <w:sz w:val="16"/>
          <w:szCs w:val="16"/>
        </w:rPr>
        <w:t>Where it is believed that a child under 12 years of age is suspected of causing serious harmful behaviour that meets the ‘above the bar’ threshold of the Act, then an IRD must be instigated at the earliest opportunity.</w:t>
      </w:r>
    </w:p>
    <w:p w14:paraId="48C46E6B" w14:textId="77777777" w:rsidR="009B2697" w:rsidRDefault="009B2697" w:rsidP="00F97DB0">
      <w:pPr>
        <w:pStyle w:val="FootnoteText"/>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3AD"/>
    <w:multiLevelType w:val="hybridMultilevel"/>
    <w:tmpl w:val="08DE9AAC"/>
    <w:lvl w:ilvl="0" w:tplc="2922824A">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30AB8"/>
    <w:multiLevelType w:val="hybridMultilevel"/>
    <w:tmpl w:val="CBDC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54DF"/>
    <w:multiLevelType w:val="hybridMultilevel"/>
    <w:tmpl w:val="ACAE0152"/>
    <w:lvl w:ilvl="0" w:tplc="2922824A">
      <w:start w:val="1"/>
      <w:numFmt w:val="decimal"/>
      <w:lvlText w:val="%1."/>
      <w:lvlJc w:val="left"/>
      <w:pPr>
        <w:ind w:left="78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50D42"/>
    <w:multiLevelType w:val="hybridMultilevel"/>
    <w:tmpl w:val="9028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96F7B"/>
    <w:multiLevelType w:val="hybridMultilevel"/>
    <w:tmpl w:val="3656FB2E"/>
    <w:lvl w:ilvl="0" w:tplc="08090001">
      <w:start w:val="1"/>
      <w:numFmt w:val="bullet"/>
      <w:lvlText w:val=""/>
      <w:lvlJc w:val="left"/>
      <w:pPr>
        <w:ind w:left="785"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D53D9"/>
    <w:multiLevelType w:val="hybridMultilevel"/>
    <w:tmpl w:val="DD409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BF7C46"/>
    <w:multiLevelType w:val="hybridMultilevel"/>
    <w:tmpl w:val="9F94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30456">
    <w:abstractNumId w:val="0"/>
  </w:num>
  <w:num w:numId="2" w16cid:durableId="168102838">
    <w:abstractNumId w:val="6"/>
  </w:num>
  <w:num w:numId="3" w16cid:durableId="1858880790">
    <w:abstractNumId w:val="4"/>
  </w:num>
  <w:num w:numId="4" w16cid:durableId="2048330277">
    <w:abstractNumId w:val="2"/>
  </w:num>
  <w:num w:numId="5" w16cid:durableId="948853312">
    <w:abstractNumId w:val="5"/>
  </w:num>
  <w:num w:numId="6" w16cid:durableId="47727680">
    <w:abstractNumId w:val="1"/>
  </w:num>
  <w:num w:numId="7" w16cid:durableId="190802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26"/>
    <w:rsid w:val="000002B7"/>
    <w:rsid w:val="00004428"/>
    <w:rsid w:val="00004B84"/>
    <w:rsid w:val="000103C0"/>
    <w:rsid w:val="000261F9"/>
    <w:rsid w:val="00052AD4"/>
    <w:rsid w:val="00054C6B"/>
    <w:rsid w:val="00055DD9"/>
    <w:rsid w:val="00071026"/>
    <w:rsid w:val="00097770"/>
    <w:rsid w:val="000A1CF7"/>
    <w:rsid w:val="000C09DC"/>
    <w:rsid w:val="000F0F9B"/>
    <w:rsid w:val="0010060E"/>
    <w:rsid w:val="001119F1"/>
    <w:rsid w:val="00117910"/>
    <w:rsid w:val="0012137B"/>
    <w:rsid w:val="0012264A"/>
    <w:rsid w:val="00122F5A"/>
    <w:rsid w:val="00126236"/>
    <w:rsid w:val="00134407"/>
    <w:rsid w:val="0015240B"/>
    <w:rsid w:val="00154D2A"/>
    <w:rsid w:val="001603F2"/>
    <w:rsid w:val="00191AAA"/>
    <w:rsid w:val="00193256"/>
    <w:rsid w:val="00195DE7"/>
    <w:rsid w:val="001A2518"/>
    <w:rsid w:val="001A5A87"/>
    <w:rsid w:val="001B52F4"/>
    <w:rsid w:val="001C11FC"/>
    <w:rsid w:val="001D4DFB"/>
    <w:rsid w:val="001D7EB1"/>
    <w:rsid w:val="001E39D3"/>
    <w:rsid w:val="001E4510"/>
    <w:rsid w:val="001F3EB1"/>
    <w:rsid w:val="002008C7"/>
    <w:rsid w:val="0020727B"/>
    <w:rsid w:val="002077B8"/>
    <w:rsid w:val="002165A8"/>
    <w:rsid w:val="00223AA6"/>
    <w:rsid w:val="00231206"/>
    <w:rsid w:val="002337DE"/>
    <w:rsid w:val="00235880"/>
    <w:rsid w:val="0023598D"/>
    <w:rsid w:val="002402C3"/>
    <w:rsid w:val="00241F2D"/>
    <w:rsid w:val="00243387"/>
    <w:rsid w:val="00262228"/>
    <w:rsid w:val="002730DB"/>
    <w:rsid w:val="00293050"/>
    <w:rsid w:val="002935C3"/>
    <w:rsid w:val="0029597A"/>
    <w:rsid w:val="002A240B"/>
    <w:rsid w:val="002A5AA1"/>
    <w:rsid w:val="002C6C3E"/>
    <w:rsid w:val="002D036C"/>
    <w:rsid w:val="002D1D6B"/>
    <w:rsid w:val="002D2BFB"/>
    <w:rsid w:val="002D5810"/>
    <w:rsid w:val="002D5D51"/>
    <w:rsid w:val="002F17CC"/>
    <w:rsid w:val="002F5A96"/>
    <w:rsid w:val="00302786"/>
    <w:rsid w:val="003034B3"/>
    <w:rsid w:val="00305FBC"/>
    <w:rsid w:val="00307799"/>
    <w:rsid w:val="00324A32"/>
    <w:rsid w:val="00335BB9"/>
    <w:rsid w:val="00344548"/>
    <w:rsid w:val="003470CB"/>
    <w:rsid w:val="0035243E"/>
    <w:rsid w:val="00355C65"/>
    <w:rsid w:val="00361901"/>
    <w:rsid w:val="003642DB"/>
    <w:rsid w:val="00372A22"/>
    <w:rsid w:val="003737F8"/>
    <w:rsid w:val="003738C3"/>
    <w:rsid w:val="00381D4A"/>
    <w:rsid w:val="003A417F"/>
    <w:rsid w:val="003A4196"/>
    <w:rsid w:val="003B2443"/>
    <w:rsid w:val="003B7923"/>
    <w:rsid w:val="003C151A"/>
    <w:rsid w:val="003C1D6A"/>
    <w:rsid w:val="003D185C"/>
    <w:rsid w:val="003E1826"/>
    <w:rsid w:val="003F0624"/>
    <w:rsid w:val="003F5240"/>
    <w:rsid w:val="00404284"/>
    <w:rsid w:val="00424462"/>
    <w:rsid w:val="0043049B"/>
    <w:rsid w:val="00435892"/>
    <w:rsid w:val="004437C8"/>
    <w:rsid w:val="00455AB0"/>
    <w:rsid w:val="00457F43"/>
    <w:rsid w:val="00473935"/>
    <w:rsid w:val="0048419E"/>
    <w:rsid w:val="00487896"/>
    <w:rsid w:val="00490E3E"/>
    <w:rsid w:val="0049182F"/>
    <w:rsid w:val="004A5BB2"/>
    <w:rsid w:val="004B4F8E"/>
    <w:rsid w:val="004B625A"/>
    <w:rsid w:val="004B75CF"/>
    <w:rsid w:val="004C76C2"/>
    <w:rsid w:val="004E5EF5"/>
    <w:rsid w:val="004E5F10"/>
    <w:rsid w:val="00502AC5"/>
    <w:rsid w:val="005104D4"/>
    <w:rsid w:val="00512089"/>
    <w:rsid w:val="005132C0"/>
    <w:rsid w:val="00515070"/>
    <w:rsid w:val="00517751"/>
    <w:rsid w:val="00533082"/>
    <w:rsid w:val="00552E07"/>
    <w:rsid w:val="005544A2"/>
    <w:rsid w:val="00554745"/>
    <w:rsid w:val="00555349"/>
    <w:rsid w:val="00560B32"/>
    <w:rsid w:val="005951EF"/>
    <w:rsid w:val="005A0859"/>
    <w:rsid w:val="005A0EDE"/>
    <w:rsid w:val="005B0FCC"/>
    <w:rsid w:val="005B745B"/>
    <w:rsid w:val="005B7B21"/>
    <w:rsid w:val="005E5B2D"/>
    <w:rsid w:val="00603E73"/>
    <w:rsid w:val="00604456"/>
    <w:rsid w:val="00610629"/>
    <w:rsid w:val="00611FDA"/>
    <w:rsid w:val="00620BD6"/>
    <w:rsid w:val="00624FCD"/>
    <w:rsid w:val="0063394C"/>
    <w:rsid w:val="00636ABC"/>
    <w:rsid w:val="00661ED2"/>
    <w:rsid w:val="00663942"/>
    <w:rsid w:val="00665120"/>
    <w:rsid w:val="006673AB"/>
    <w:rsid w:val="00667884"/>
    <w:rsid w:val="00667BB7"/>
    <w:rsid w:val="00670DAB"/>
    <w:rsid w:val="00671AA7"/>
    <w:rsid w:val="0067467C"/>
    <w:rsid w:val="00674A2E"/>
    <w:rsid w:val="00676305"/>
    <w:rsid w:val="006816E7"/>
    <w:rsid w:val="006A1B0E"/>
    <w:rsid w:val="006B7610"/>
    <w:rsid w:val="006C7DE7"/>
    <w:rsid w:val="006F0EAC"/>
    <w:rsid w:val="006F1B69"/>
    <w:rsid w:val="00704D7A"/>
    <w:rsid w:val="007131E7"/>
    <w:rsid w:val="00724FAB"/>
    <w:rsid w:val="007346F0"/>
    <w:rsid w:val="00740D10"/>
    <w:rsid w:val="00751754"/>
    <w:rsid w:val="007572D8"/>
    <w:rsid w:val="007628E8"/>
    <w:rsid w:val="00773134"/>
    <w:rsid w:val="00787773"/>
    <w:rsid w:val="007B1BDD"/>
    <w:rsid w:val="007C2256"/>
    <w:rsid w:val="007D0105"/>
    <w:rsid w:val="007D101A"/>
    <w:rsid w:val="007D29AD"/>
    <w:rsid w:val="007E5FCE"/>
    <w:rsid w:val="007F6B6B"/>
    <w:rsid w:val="007F6EF9"/>
    <w:rsid w:val="00806944"/>
    <w:rsid w:val="00807A43"/>
    <w:rsid w:val="00825261"/>
    <w:rsid w:val="008357E5"/>
    <w:rsid w:val="00853B74"/>
    <w:rsid w:val="00861C2E"/>
    <w:rsid w:val="008664CB"/>
    <w:rsid w:val="00892AFC"/>
    <w:rsid w:val="008A6AB9"/>
    <w:rsid w:val="008A7256"/>
    <w:rsid w:val="008C1A9E"/>
    <w:rsid w:val="008D0728"/>
    <w:rsid w:val="008D1F56"/>
    <w:rsid w:val="008D2C72"/>
    <w:rsid w:val="008E2E6A"/>
    <w:rsid w:val="009029F1"/>
    <w:rsid w:val="00912DEA"/>
    <w:rsid w:val="0092429E"/>
    <w:rsid w:val="00933EA4"/>
    <w:rsid w:val="009406EB"/>
    <w:rsid w:val="00941EAA"/>
    <w:rsid w:val="00952F93"/>
    <w:rsid w:val="00953254"/>
    <w:rsid w:val="00965BBA"/>
    <w:rsid w:val="00965DC6"/>
    <w:rsid w:val="0097040A"/>
    <w:rsid w:val="00981AA6"/>
    <w:rsid w:val="009A0971"/>
    <w:rsid w:val="009A5B05"/>
    <w:rsid w:val="009A7765"/>
    <w:rsid w:val="009B2697"/>
    <w:rsid w:val="009B5FEB"/>
    <w:rsid w:val="009C387E"/>
    <w:rsid w:val="009E099D"/>
    <w:rsid w:val="009E4A9B"/>
    <w:rsid w:val="009E783B"/>
    <w:rsid w:val="009F5796"/>
    <w:rsid w:val="00A0016F"/>
    <w:rsid w:val="00A119DF"/>
    <w:rsid w:val="00A13013"/>
    <w:rsid w:val="00A16DCC"/>
    <w:rsid w:val="00A259CC"/>
    <w:rsid w:val="00A3385E"/>
    <w:rsid w:val="00A543C5"/>
    <w:rsid w:val="00A54A53"/>
    <w:rsid w:val="00A66A8B"/>
    <w:rsid w:val="00A85DEB"/>
    <w:rsid w:val="00A86F6D"/>
    <w:rsid w:val="00A909F3"/>
    <w:rsid w:val="00A92E35"/>
    <w:rsid w:val="00A961C2"/>
    <w:rsid w:val="00AB03D3"/>
    <w:rsid w:val="00AB5606"/>
    <w:rsid w:val="00AB615E"/>
    <w:rsid w:val="00AC6FF1"/>
    <w:rsid w:val="00AD3C99"/>
    <w:rsid w:val="00AD4ECF"/>
    <w:rsid w:val="00AE3E0C"/>
    <w:rsid w:val="00B04FD5"/>
    <w:rsid w:val="00B175A7"/>
    <w:rsid w:val="00B307EB"/>
    <w:rsid w:val="00B32E9A"/>
    <w:rsid w:val="00B353AD"/>
    <w:rsid w:val="00B43B39"/>
    <w:rsid w:val="00B85473"/>
    <w:rsid w:val="00B930B4"/>
    <w:rsid w:val="00B937DE"/>
    <w:rsid w:val="00BA657D"/>
    <w:rsid w:val="00BA78B0"/>
    <w:rsid w:val="00BB31F1"/>
    <w:rsid w:val="00BB684D"/>
    <w:rsid w:val="00BB6F02"/>
    <w:rsid w:val="00BD1384"/>
    <w:rsid w:val="00BE4A3F"/>
    <w:rsid w:val="00BF0242"/>
    <w:rsid w:val="00C124EE"/>
    <w:rsid w:val="00C16613"/>
    <w:rsid w:val="00C21A78"/>
    <w:rsid w:val="00C27450"/>
    <w:rsid w:val="00C3008D"/>
    <w:rsid w:val="00C5089F"/>
    <w:rsid w:val="00C61FEF"/>
    <w:rsid w:val="00C64E4D"/>
    <w:rsid w:val="00C718F8"/>
    <w:rsid w:val="00C7749B"/>
    <w:rsid w:val="00C83D1D"/>
    <w:rsid w:val="00C946EA"/>
    <w:rsid w:val="00CA0054"/>
    <w:rsid w:val="00CA09CA"/>
    <w:rsid w:val="00CA0CA5"/>
    <w:rsid w:val="00CA2447"/>
    <w:rsid w:val="00CB163C"/>
    <w:rsid w:val="00CB2694"/>
    <w:rsid w:val="00CB576E"/>
    <w:rsid w:val="00CD1C68"/>
    <w:rsid w:val="00CD59AC"/>
    <w:rsid w:val="00CD78BD"/>
    <w:rsid w:val="00CE4F0C"/>
    <w:rsid w:val="00CF3436"/>
    <w:rsid w:val="00CF5FC5"/>
    <w:rsid w:val="00CF617D"/>
    <w:rsid w:val="00D01237"/>
    <w:rsid w:val="00D06112"/>
    <w:rsid w:val="00D20AD7"/>
    <w:rsid w:val="00D21360"/>
    <w:rsid w:val="00D44DE1"/>
    <w:rsid w:val="00D458A2"/>
    <w:rsid w:val="00D56E55"/>
    <w:rsid w:val="00D6146D"/>
    <w:rsid w:val="00D733B3"/>
    <w:rsid w:val="00D765D4"/>
    <w:rsid w:val="00D82407"/>
    <w:rsid w:val="00D87B61"/>
    <w:rsid w:val="00DA10DD"/>
    <w:rsid w:val="00DB2FC2"/>
    <w:rsid w:val="00DE00C6"/>
    <w:rsid w:val="00DF5020"/>
    <w:rsid w:val="00E01870"/>
    <w:rsid w:val="00E10A63"/>
    <w:rsid w:val="00E55734"/>
    <w:rsid w:val="00E67DBE"/>
    <w:rsid w:val="00E8389F"/>
    <w:rsid w:val="00E94356"/>
    <w:rsid w:val="00EA3274"/>
    <w:rsid w:val="00EB197E"/>
    <w:rsid w:val="00EB30C4"/>
    <w:rsid w:val="00EB5492"/>
    <w:rsid w:val="00EB7C51"/>
    <w:rsid w:val="00EE0401"/>
    <w:rsid w:val="00EF0EC9"/>
    <w:rsid w:val="00F01614"/>
    <w:rsid w:val="00F047A4"/>
    <w:rsid w:val="00F077A1"/>
    <w:rsid w:val="00F166FC"/>
    <w:rsid w:val="00F24AB5"/>
    <w:rsid w:val="00F266DE"/>
    <w:rsid w:val="00F506D0"/>
    <w:rsid w:val="00F64A38"/>
    <w:rsid w:val="00F740CF"/>
    <w:rsid w:val="00F81247"/>
    <w:rsid w:val="00F97DB0"/>
    <w:rsid w:val="00F97E33"/>
    <w:rsid w:val="00FA2744"/>
    <w:rsid w:val="00FB4452"/>
    <w:rsid w:val="00FC03D9"/>
    <w:rsid w:val="00FC1256"/>
    <w:rsid w:val="00FC5840"/>
    <w:rsid w:val="00FD555D"/>
    <w:rsid w:val="00FE3A38"/>
    <w:rsid w:val="00FE7F25"/>
    <w:rsid w:val="00FF2B72"/>
    <w:rsid w:val="00FF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3926"/>
  <w15:chartTrackingRefBased/>
  <w15:docId w15:val="{256E3870-3364-47C0-A7D7-FF5AC85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CE"/>
  </w:style>
  <w:style w:type="paragraph" w:styleId="Heading2">
    <w:name w:val="heading 2"/>
    <w:basedOn w:val="Normal"/>
    <w:next w:val="Normal"/>
    <w:link w:val="Heading2Char"/>
    <w:uiPriority w:val="9"/>
    <w:semiHidden/>
    <w:unhideWhenUsed/>
    <w:qFormat/>
    <w:rsid w:val="00195D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97DB0"/>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826"/>
  </w:style>
  <w:style w:type="paragraph" w:styleId="Footer">
    <w:name w:val="footer"/>
    <w:basedOn w:val="Normal"/>
    <w:link w:val="FooterChar"/>
    <w:uiPriority w:val="99"/>
    <w:unhideWhenUsed/>
    <w:rsid w:val="003E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826"/>
  </w:style>
  <w:style w:type="paragraph" w:styleId="EndnoteText">
    <w:name w:val="endnote text"/>
    <w:basedOn w:val="Normal"/>
    <w:link w:val="EndnoteTextChar"/>
    <w:uiPriority w:val="99"/>
    <w:semiHidden/>
    <w:unhideWhenUsed/>
    <w:rsid w:val="00AE3E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E0C"/>
    <w:rPr>
      <w:sz w:val="20"/>
      <w:szCs w:val="20"/>
    </w:rPr>
  </w:style>
  <w:style w:type="character" w:styleId="EndnoteReference">
    <w:name w:val="endnote reference"/>
    <w:basedOn w:val="DefaultParagraphFont"/>
    <w:uiPriority w:val="99"/>
    <w:semiHidden/>
    <w:unhideWhenUsed/>
    <w:rsid w:val="00AE3E0C"/>
    <w:rPr>
      <w:vertAlign w:val="superscript"/>
    </w:rPr>
  </w:style>
  <w:style w:type="paragraph" w:styleId="FootnoteText">
    <w:name w:val="footnote text"/>
    <w:basedOn w:val="Normal"/>
    <w:link w:val="FootnoteTextChar"/>
    <w:uiPriority w:val="99"/>
    <w:unhideWhenUsed/>
    <w:rsid w:val="00AE3E0C"/>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AE3E0C"/>
    <w:rPr>
      <w:rFonts w:ascii="Calibri" w:hAnsi="Calibri" w:cs="Calibri"/>
      <w:sz w:val="20"/>
      <w:szCs w:val="20"/>
    </w:rPr>
  </w:style>
  <w:style w:type="character" w:styleId="FootnoteReference">
    <w:name w:val="footnote reference"/>
    <w:basedOn w:val="DefaultParagraphFont"/>
    <w:uiPriority w:val="99"/>
    <w:semiHidden/>
    <w:unhideWhenUsed/>
    <w:rsid w:val="00AE3E0C"/>
    <w:rPr>
      <w:vertAlign w:val="superscript"/>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67467C"/>
    <w:pPr>
      <w:ind w:left="720"/>
      <w:contextualSpacing/>
    </w:pPr>
  </w:style>
  <w:style w:type="character" w:styleId="Hyperlink">
    <w:name w:val="Hyperlink"/>
    <w:basedOn w:val="DefaultParagraphFont"/>
    <w:uiPriority w:val="99"/>
    <w:unhideWhenUsed/>
    <w:rsid w:val="00502AC5"/>
    <w:rPr>
      <w:color w:val="0000FF"/>
      <w:u w:val="single"/>
    </w:rPr>
  </w:style>
  <w:style w:type="paragraph" w:styleId="BalloonText">
    <w:name w:val="Balloon Text"/>
    <w:basedOn w:val="Normal"/>
    <w:link w:val="BalloonTextChar"/>
    <w:uiPriority w:val="99"/>
    <w:semiHidden/>
    <w:unhideWhenUsed/>
    <w:rsid w:val="003A4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7F"/>
    <w:rPr>
      <w:rFonts w:ascii="Segoe UI" w:hAnsi="Segoe UI" w:cs="Segoe UI"/>
      <w:sz w:val="18"/>
      <w:szCs w:val="18"/>
    </w:rPr>
  </w:style>
  <w:style w:type="character" w:customStyle="1" w:styleId="Heading4Char">
    <w:name w:val="Heading 4 Char"/>
    <w:basedOn w:val="DefaultParagraphFont"/>
    <w:link w:val="Heading4"/>
    <w:uiPriority w:val="9"/>
    <w:semiHidden/>
    <w:rsid w:val="00F97DB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F97D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112"/>
    <w:rPr>
      <w:sz w:val="16"/>
      <w:szCs w:val="16"/>
    </w:rPr>
  </w:style>
  <w:style w:type="paragraph" w:styleId="CommentText">
    <w:name w:val="annotation text"/>
    <w:basedOn w:val="Normal"/>
    <w:link w:val="CommentTextChar"/>
    <w:uiPriority w:val="99"/>
    <w:semiHidden/>
    <w:unhideWhenUsed/>
    <w:rsid w:val="00D06112"/>
    <w:pPr>
      <w:spacing w:line="240" w:lineRule="auto"/>
    </w:pPr>
    <w:rPr>
      <w:sz w:val="20"/>
      <w:szCs w:val="20"/>
    </w:rPr>
  </w:style>
  <w:style w:type="character" w:customStyle="1" w:styleId="CommentTextChar">
    <w:name w:val="Comment Text Char"/>
    <w:basedOn w:val="DefaultParagraphFont"/>
    <w:link w:val="CommentText"/>
    <w:uiPriority w:val="99"/>
    <w:semiHidden/>
    <w:rsid w:val="00D06112"/>
    <w:rPr>
      <w:sz w:val="20"/>
      <w:szCs w:val="20"/>
    </w:rPr>
  </w:style>
  <w:style w:type="paragraph" w:styleId="CommentSubject">
    <w:name w:val="annotation subject"/>
    <w:basedOn w:val="CommentText"/>
    <w:next w:val="CommentText"/>
    <w:link w:val="CommentSubjectChar"/>
    <w:uiPriority w:val="99"/>
    <w:semiHidden/>
    <w:unhideWhenUsed/>
    <w:rsid w:val="00D06112"/>
    <w:rPr>
      <w:b/>
      <w:bCs/>
    </w:rPr>
  </w:style>
  <w:style w:type="character" w:customStyle="1" w:styleId="CommentSubjectChar">
    <w:name w:val="Comment Subject Char"/>
    <w:basedOn w:val="CommentTextChar"/>
    <w:link w:val="CommentSubject"/>
    <w:uiPriority w:val="99"/>
    <w:semiHidden/>
    <w:rsid w:val="00D06112"/>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qFormat/>
    <w:locked/>
    <w:rsid w:val="00773134"/>
  </w:style>
  <w:style w:type="character" w:styleId="FollowedHyperlink">
    <w:name w:val="FollowedHyperlink"/>
    <w:basedOn w:val="DefaultParagraphFont"/>
    <w:uiPriority w:val="99"/>
    <w:semiHidden/>
    <w:unhideWhenUsed/>
    <w:rsid w:val="00DA10DD"/>
    <w:rPr>
      <w:color w:val="954F72" w:themeColor="followedHyperlink"/>
      <w:u w:val="single"/>
    </w:rPr>
  </w:style>
  <w:style w:type="character" w:customStyle="1" w:styleId="Heading2Char">
    <w:name w:val="Heading 2 Char"/>
    <w:basedOn w:val="DefaultParagraphFont"/>
    <w:link w:val="Heading2"/>
    <w:uiPriority w:val="9"/>
    <w:semiHidden/>
    <w:rsid w:val="00195D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267">
      <w:bodyDiv w:val="1"/>
      <w:marLeft w:val="0"/>
      <w:marRight w:val="0"/>
      <w:marTop w:val="0"/>
      <w:marBottom w:val="0"/>
      <w:divBdr>
        <w:top w:val="none" w:sz="0" w:space="0" w:color="auto"/>
        <w:left w:val="none" w:sz="0" w:space="0" w:color="auto"/>
        <w:bottom w:val="none" w:sz="0" w:space="0" w:color="auto"/>
        <w:right w:val="none" w:sz="0" w:space="0" w:color="auto"/>
      </w:divBdr>
    </w:div>
    <w:div w:id="312947416">
      <w:bodyDiv w:val="1"/>
      <w:marLeft w:val="0"/>
      <w:marRight w:val="0"/>
      <w:marTop w:val="0"/>
      <w:marBottom w:val="0"/>
      <w:divBdr>
        <w:top w:val="none" w:sz="0" w:space="0" w:color="auto"/>
        <w:left w:val="none" w:sz="0" w:space="0" w:color="auto"/>
        <w:bottom w:val="none" w:sz="0" w:space="0" w:color="auto"/>
        <w:right w:val="none" w:sz="0" w:space="0" w:color="auto"/>
      </w:divBdr>
    </w:div>
    <w:div w:id="448742626">
      <w:bodyDiv w:val="1"/>
      <w:marLeft w:val="0"/>
      <w:marRight w:val="0"/>
      <w:marTop w:val="0"/>
      <w:marBottom w:val="0"/>
      <w:divBdr>
        <w:top w:val="none" w:sz="0" w:space="0" w:color="auto"/>
        <w:left w:val="none" w:sz="0" w:space="0" w:color="auto"/>
        <w:bottom w:val="none" w:sz="0" w:space="0" w:color="auto"/>
        <w:right w:val="none" w:sz="0" w:space="0" w:color="auto"/>
      </w:divBdr>
    </w:div>
    <w:div w:id="783420889">
      <w:bodyDiv w:val="1"/>
      <w:marLeft w:val="0"/>
      <w:marRight w:val="0"/>
      <w:marTop w:val="0"/>
      <w:marBottom w:val="0"/>
      <w:divBdr>
        <w:top w:val="none" w:sz="0" w:space="0" w:color="auto"/>
        <w:left w:val="none" w:sz="0" w:space="0" w:color="auto"/>
        <w:bottom w:val="none" w:sz="0" w:space="0" w:color="auto"/>
        <w:right w:val="none" w:sz="0" w:space="0" w:color="auto"/>
      </w:divBdr>
    </w:div>
    <w:div w:id="1383016803">
      <w:bodyDiv w:val="1"/>
      <w:marLeft w:val="0"/>
      <w:marRight w:val="0"/>
      <w:marTop w:val="0"/>
      <w:marBottom w:val="0"/>
      <w:divBdr>
        <w:top w:val="none" w:sz="0" w:space="0" w:color="auto"/>
        <w:left w:val="none" w:sz="0" w:space="0" w:color="auto"/>
        <w:bottom w:val="none" w:sz="0" w:space="0" w:color="auto"/>
        <w:right w:val="none" w:sz="0" w:space="0" w:color="auto"/>
      </w:divBdr>
    </w:div>
    <w:div w:id="1707753508">
      <w:bodyDiv w:val="1"/>
      <w:marLeft w:val="0"/>
      <w:marRight w:val="0"/>
      <w:marTop w:val="0"/>
      <w:marBottom w:val="0"/>
      <w:divBdr>
        <w:top w:val="none" w:sz="0" w:space="0" w:color="auto"/>
        <w:left w:val="none" w:sz="0" w:space="0" w:color="auto"/>
        <w:bottom w:val="none" w:sz="0" w:space="0" w:color="auto"/>
        <w:right w:val="none" w:sz="0" w:space="0" w:color="auto"/>
      </w:divBdr>
    </w:div>
    <w:div w:id="1732924441">
      <w:bodyDiv w:val="1"/>
      <w:marLeft w:val="0"/>
      <w:marRight w:val="0"/>
      <w:marTop w:val="0"/>
      <w:marBottom w:val="0"/>
      <w:divBdr>
        <w:top w:val="none" w:sz="0" w:space="0" w:color="auto"/>
        <w:left w:val="none" w:sz="0" w:space="0" w:color="auto"/>
        <w:bottom w:val="none" w:sz="0" w:space="0" w:color="auto"/>
        <w:right w:val="none" w:sz="0" w:space="0" w:color="auto"/>
      </w:divBdr>
    </w:div>
    <w:div w:id="1782264825">
      <w:bodyDiv w:val="1"/>
      <w:marLeft w:val="0"/>
      <w:marRight w:val="0"/>
      <w:marTop w:val="0"/>
      <w:marBottom w:val="0"/>
      <w:divBdr>
        <w:top w:val="none" w:sz="0" w:space="0" w:color="auto"/>
        <w:left w:val="none" w:sz="0" w:space="0" w:color="auto"/>
        <w:bottom w:val="none" w:sz="0" w:space="0" w:color="auto"/>
        <w:right w:val="none" w:sz="0" w:space="0" w:color="auto"/>
      </w:divBdr>
    </w:div>
    <w:div w:id="1790514163">
      <w:bodyDiv w:val="1"/>
      <w:marLeft w:val="0"/>
      <w:marRight w:val="0"/>
      <w:marTop w:val="0"/>
      <w:marBottom w:val="0"/>
      <w:divBdr>
        <w:top w:val="none" w:sz="0" w:space="0" w:color="auto"/>
        <w:left w:val="none" w:sz="0" w:space="0" w:color="auto"/>
        <w:bottom w:val="none" w:sz="0" w:space="0" w:color="auto"/>
        <w:right w:val="none" w:sz="0" w:space="0" w:color="auto"/>
      </w:divBdr>
    </w:div>
    <w:div w:id="1843396913">
      <w:bodyDiv w:val="1"/>
      <w:marLeft w:val="0"/>
      <w:marRight w:val="0"/>
      <w:marTop w:val="0"/>
      <w:marBottom w:val="0"/>
      <w:divBdr>
        <w:top w:val="none" w:sz="0" w:space="0" w:color="auto"/>
        <w:left w:val="none" w:sz="0" w:space="0" w:color="auto"/>
        <w:bottom w:val="none" w:sz="0" w:space="0" w:color="auto"/>
        <w:right w:val="none" w:sz="0" w:space="0" w:color="auto"/>
      </w:divBdr>
    </w:div>
    <w:div w:id="1885174566">
      <w:bodyDiv w:val="1"/>
      <w:marLeft w:val="0"/>
      <w:marRight w:val="0"/>
      <w:marTop w:val="0"/>
      <w:marBottom w:val="0"/>
      <w:divBdr>
        <w:top w:val="none" w:sz="0" w:space="0" w:color="auto"/>
        <w:left w:val="none" w:sz="0" w:space="0" w:color="auto"/>
        <w:bottom w:val="none" w:sz="0" w:space="0" w:color="auto"/>
        <w:right w:val="none" w:sz="0" w:space="0" w:color="auto"/>
      </w:divBdr>
    </w:div>
    <w:div w:id="18886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on.glasgow@gov.sco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ra.gov.uk/stats/?areaByMeasures=true&amp;area=Argyll%20%26%20Bute&amp;measures%5B%5D=Children%20referred&amp;measures%5B%5D=Children%20referred%20-%20non-offence&amp;measures%5B%5D=Children%20referred%20-%20offence&amp;measures%5B%5D=Referrals%20received%20-%20non-offence" TargetMode="External"/><Relationship Id="rId3" Type="http://schemas.openxmlformats.org/officeDocument/2006/relationships/hyperlink" Target="https://www.gov.scot/publications/national-guidance-child-protection-scotland-2021/documents/" TargetMode="External"/><Relationship Id="rId7" Type="http://schemas.openxmlformats.org/officeDocument/2006/relationships/hyperlink" Target="https://www.gov.scot/policies/girfec/" TargetMode="External"/><Relationship Id="rId2" Type="http://schemas.openxmlformats.org/officeDocument/2006/relationships/hyperlink" Target="https://www.legislation.gov.uk/asp/2019/7/notes/contents" TargetMode="External"/><Relationship Id="rId1" Type="http://schemas.openxmlformats.org/officeDocument/2006/relationships/hyperlink" Target="https://www.legislation.gov.uk/asp/2019/7/contents/enacted" TargetMode="External"/><Relationship Id="rId6" Type="http://schemas.openxmlformats.org/officeDocument/2006/relationships/hyperlink" Target="https://www.gov.scot/publications/standards-those-working-children-conflict-law-2021/" TargetMode="External"/><Relationship Id="rId5" Type="http://schemas.openxmlformats.org/officeDocument/2006/relationships/hyperlink" Target="https://www.gov.scot/publications/rights-respecting-approach-justice-children-young-people-scotlands-vision-priorities-action-plan/" TargetMode="External"/><Relationship Id="rId10" Type="http://schemas.openxmlformats.org/officeDocument/2006/relationships/hyperlink" Target="https://www.legislation.gov.uk/asp/2019/7/part/4/chapter/3" TargetMode="External"/><Relationship Id="rId4" Type="http://schemas.openxmlformats.org/officeDocument/2006/relationships/hyperlink" Target="https://www.gov.scot/publications/rights-respecting-approach-justice-children-young-people-scotlands-vision-priorities/" TargetMode="External"/><Relationship Id="rId9" Type="http://schemas.openxmlformats.org/officeDocument/2006/relationships/hyperlink" Target="https://www.legislation.gov.uk/asp/2019/7/section/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3D26341A57B383EE0540010E0463CCA" version="1.0.0">
  <systemFields>
    <field name="Objective-Id">
      <value order="0">A35119315</value>
    </field>
    <field name="Objective-Title">
      <value order="0">Social Work Scotland ACR Implications  Report (FINAL) Oct 21</value>
    </field>
    <field name="Objective-Description">
      <value order="0"/>
    </field>
    <field name="Objective-CreationStamp">
      <value order="0">2021-10-27T09:16:09Z</value>
    </field>
    <field name="Objective-IsApproved">
      <value order="0">false</value>
    </field>
    <field name="Objective-IsPublished">
      <value order="0">false</value>
    </field>
    <field name="Objective-DatePublished">
      <value order="0"/>
    </field>
    <field name="Objective-ModificationStamp">
      <value order="0">2021-10-27T15:43:29Z</value>
    </field>
    <field name="Objective-Owner">
      <value order="0">Glasgow, Sharon S (Z617671)</value>
    </field>
    <field name="Objective-Path">
      <value order="0">Objective Global Folder:Classified Object:Classified Object:Glasgow, Sharon S (Z617671):working documents:SWS Survey</value>
    </field>
    <field name="Objective-Parent">
      <value order="0">SWS Survey</value>
    </field>
    <field name="Objective-State">
      <value order="0">Being Drafted</value>
    </field>
    <field name="Objective-VersionId">
      <value order="0">vA51727162</value>
    </field>
    <field name="Objective-Version">
      <value order="0">0.3</value>
    </field>
    <field name="Objective-VersionNumber">
      <value order="0">3</value>
    </field>
    <field name="Objective-VersionComment">
      <value order="0">final editing</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_Flow_SignoffStatus xmlns="7b0832f7-d2e9-4461-9c94-e09d570d84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7" ma:contentTypeDescription="Create a new document." ma:contentTypeScope="" ma:versionID="9d4b10b17c6b831f5d1d85ab69960a15">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a5956d157b28f03d74ef98fa049939ea"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D3490-660D-4C2D-8CA0-296BE1FA347C}">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9F0005A2-6C8F-49C6-9A6F-15EADFF65931}">
  <ds:schemaRefs>
    <ds:schemaRef ds:uri="http://schemas.microsoft.com/office/infopath/2007/PartnerControls"/>
    <ds:schemaRef ds:uri="http://www.w3.org/XML/1998/namespace"/>
    <ds:schemaRef ds:uri="2792ae6a-e171-4967-875e-31b26a08d6d7"/>
    <ds:schemaRef ds:uri="http://purl.org/dc/elements/1.1/"/>
    <ds:schemaRef ds:uri="7b0832f7-d2e9-4461-9c94-e09d570d84fc"/>
    <ds:schemaRef ds:uri="http://purl.org/dc/terms/"/>
    <ds:schemaRef ds:uri="http://schemas.microsoft.com/office/2006/documentManagement/types"/>
    <ds:schemaRef ds:uri="http://schemas.openxmlformats.org/package/2006/metadata/core-properties"/>
    <ds:schemaRef ds:uri="a2b916de-b7d3-408a-b514-ad93e6949b8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86B6D0A-68D6-4DB6-882A-17EE40177D1A}">
  <ds:schemaRefs>
    <ds:schemaRef ds:uri="http://schemas.openxmlformats.org/officeDocument/2006/bibliography"/>
  </ds:schemaRefs>
</ds:datastoreItem>
</file>

<file path=customXml/itemProps5.xml><?xml version="1.0" encoding="utf-8"?>
<ds:datastoreItem xmlns:ds="http://schemas.openxmlformats.org/officeDocument/2006/customXml" ds:itemID="{4A8FE098-713C-4594-B971-DA0A0AC5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5642</Words>
  <Characters>32161</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 Anderson</dc:creator>
  <cp:keywords/>
  <dc:description/>
  <cp:lastModifiedBy>Flora Aldridge</cp:lastModifiedBy>
  <cp:revision>2</cp:revision>
  <dcterms:created xsi:type="dcterms:W3CDTF">2023-06-08T14:24:00Z</dcterms:created>
  <dcterms:modified xsi:type="dcterms:W3CDTF">2023-06-08T14:24:00Z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Objective-Id">
    <vt:lpwstr>A35119315</vt:lpwstr>
  </property>
  <property fmtid="{D5CDD505-2E9C-101B-9397-08002B2CF9AE}" pid="4" name="Objective-Title">
    <vt:lpwstr>Social Work Scotland ACR Implications  Report (FINAL) Oct 21</vt:lpwstr>
  </property>
  <property fmtid="{D5CDD505-2E9C-101B-9397-08002B2CF9AE}" pid="5" name="Objective-Description">
    <vt:lpwstr/>
  </property>
  <property fmtid="{D5CDD505-2E9C-101B-9397-08002B2CF9AE}" pid="6" name="Objective-CreationStamp">
    <vt:filetime>2021-10-27T09:16:09Z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2021-10-27T15:43:29Z</vt:filetime>
  </property>
  <property fmtid="{D5CDD505-2E9C-101B-9397-08002B2CF9AE}" pid="11" name="Objective-Owner">
    <vt:lpwstr>Glasgow, Sharon S (Z617671)</vt:lpwstr>
  </property>
  <property fmtid="{D5CDD505-2E9C-101B-9397-08002B2CF9AE}" pid="12" name="Objective-Path">
    <vt:lpwstr>Objective Global Folder:Classified Object:Classified Object:Glasgow, Sharon S (Z617671):working documents:SWS Survey</vt:lpwstr>
  </property>
  <property fmtid="{D5CDD505-2E9C-101B-9397-08002B2CF9AE}" pid="13" name="Objective-Parent">
    <vt:lpwstr>SWS Survey</vt:lpwstr>
  </property>
  <property fmtid="{D5CDD505-2E9C-101B-9397-08002B2CF9AE}" pid="14" name="Objective-State">
    <vt:lpwstr>Being Drafted</vt:lpwstr>
  </property>
  <property fmtid="{D5CDD505-2E9C-101B-9397-08002B2CF9AE}" pid="15" name="Objective-VersionId">
    <vt:lpwstr>vA51727162</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final editing</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